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77" w:rsidRDefault="00F71A77" w:rsidP="008B1437">
      <w:pPr>
        <w:spacing w:line="360" w:lineRule="auto"/>
        <w:jc w:val="center"/>
        <w:rPr>
          <w:rFonts w:ascii="宋体"/>
          <w:b/>
          <w:sz w:val="24"/>
        </w:rPr>
      </w:pPr>
      <w:r>
        <w:rPr>
          <w:rFonts w:ascii="宋体" w:hAnsi="宋体" w:hint="eastAsia"/>
          <w:b/>
          <w:sz w:val="24"/>
        </w:rPr>
        <w:t>自然科学奖公示</w:t>
      </w:r>
    </w:p>
    <w:p w:rsidR="00F71A77" w:rsidRPr="00610006" w:rsidRDefault="00F71A77" w:rsidP="00563725">
      <w:pPr>
        <w:spacing w:line="360" w:lineRule="auto"/>
        <w:jc w:val="left"/>
        <w:rPr>
          <w:rFonts w:ascii="宋体"/>
          <w:b/>
          <w:color w:val="0000FF"/>
          <w:sz w:val="24"/>
        </w:rPr>
      </w:pPr>
      <w:r w:rsidRPr="00B23615">
        <w:rPr>
          <w:rFonts w:ascii="宋体" w:hAnsi="宋体" w:hint="eastAsia"/>
          <w:b/>
          <w:sz w:val="24"/>
        </w:rPr>
        <w:t>项目名称：</w:t>
      </w:r>
      <w:r w:rsidRPr="001964E1">
        <w:rPr>
          <w:rFonts w:hint="eastAsia"/>
          <w:b/>
        </w:rPr>
        <w:t>分子集群的自分类原理在构建碳</w:t>
      </w:r>
      <w:r w:rsidRPr="001964E1">
        <w:rPr>
          <w:b/>
        </w:rPr>
        <w:t>/</w:t>
      </w:r>
      <w:r w:rsidRPr="001964E1">
        <w:rPr>
          <w:rFonts w:hint="eastAsia"/>
          <w:b/>
        </w:rPr>
        <w:t>杂环合成中的应用研究</w:t>
      </w:r>
    </w:p>
    <w:p w:rsidR="00F71A77" w:rsidRPr="00B23615" w:rsidRDefault="00F71A77" w:rsidP="00B23615">
      <w:pPr>
        <w:spacing w:line="360" w:lineRule="auto"/>
        <w:jc w:val="left"/>
        <w:rPr>
          <w:rFonts w:ascii="宋体"/>
          <w:b/>
          <w:sz w:val="24"/>
        </w:rPr>
      </w:pPr>
      <w:r w:rsidRPr="00B23615">
        <w:rPr>
          <w:rFonts w:ascii="宋体" w:hAnsi="宋体" w:hint="eastAsia"/>
          <w:b/>
          <w:sz w:val="24"/>
        </w:rPr>
        <w:t>主要完成人：</w:t>
      </w:r>
      <w:r>
        <w:rPr>
          <w:rFonts w:hint="eastAsia"/>
        </w:rPr>
        <w:t>吴安心、殷国栋、曹利平、佘能芳、髙蒙、祝艳平</w:t>
      </w:r>
    </w:p>
    <w:p w:rsidR="00F71A77" w:rsidRPr="00B23615" w:rsidRDefault="00F71A77" w:rsidP="00B23615">
      <w:pPr>
        <w:spacing w:line="360" w:lineRule="auto"/>
        <w:jc w:val="left"/>
        <w:rPr>
          <w:rFonts w:ascii="宋体"/>
          <w:b/>
          <w:sz w:val="24"/>
        </w:rPr>
      </w:pPr>
      <w:r w:rsidRPr="00B23615">
        <w:rPr>
          <w:rFonts w:ascii="宋体" w:hAnsi="宋体" w:hint="eastAsia"/>
          <w:b/>
          <w:sz w:val="24"/>
        </w:rPr>
        <w:t>完成单位：</w:t>
      </w:r>
      <w:r>
        <w:rPr>
          <w:rFonts w:hint="eastAsia"/>
        </w:rPr>
        <w:t>华中师范大学</w:t>
      </w:r>
    </w:p>
    <w:p w:rsidR="00F71A77" w:rsidRPr="00B23615" w:rsidRDefault="00F71A77" w:rsidP="00B23615">
      <w:pPr>
        <w:spacing w:line="360" w:lineRule="auto"/>
        <w:jc w:val="left"/>
        <w:rPr>
          <w:rFonts w:ascii="宋体"/>
          <w:b/>
          <w:sz w:val="24"/>
        </w:rPr>
      </w:pPr>
      <w:r w:rsidRPr="00B23615">
        <w:rPr>
          <w:rFonts w:ascii="宋体" w:hAnsi="宋体" w:hint="eastAsia"/>
          <w:b/>
          <w:sz w:val="24"/>
        </w:rPr>
        <w:t>推荐单位：</w:t>
      </w:r>
      <w:r>
        <w:rPr>
          <w:rFonts w:hint="eastAsia"/>
        </w:rPr>
        <w:t>华中师范大学</w:t>
      </w:r>
    </w:p>
    <w:p w:rsidR="00F71A77" w:rsidRPr="000F6B4D" w:rsidRDefault="00F71A77" w:rsidP="0023005A">
      <w:pPr>
        <w:ind w:firstLineChars="200" w:firstLine="482"/>
      </w:pPr>
      <w:r w:rsidRPr="000F6B4D">
        <w:rPr>
          <w:rFonts w:hint="eastAsia"/>
          <w:b/>
          <w:sz w:val="24"/>
        </w:rPr>
        <w:t>项目简介：</w:t>
      </w:r>
      <w:r w:rsidRPr="000F6B4D">
        <w:rPr>
          <w:rFonts w:hint="eastAsia"/>
        </w:rPr>
        <w:t>该项目属</w:t>
      </w:r>
      <w:r w:rsidRPr="000F6B4D">
        <w:t>“</w:t>
      </w:r>
      <w:r w:rsidRPr="000F6B4D">
        <w:rPr>
          <w:rFonts w:hint="eastAsia"/>
        </w:rPr>
        <w:t>有机化学</w:t>
      </w:r>
      <w:r w:rsidRPr="000F6B4D">
        <w:t>”</w:t>
      </w:r>
      <w:r w:rsidRPr="000F6B4D">
        <w:rPr>
          <w:rFonts w:hint="eastAsia"/>
        </w:rPr>
        <w:t>学科中的</w:t>
      </w:r>
      <w:r w:rsidRPr="000F6B4D">
        <w:t>“</w:t>
      </w:r>
      <w:r w:rsidRPr="000F6B4D">
        <w:rPr>
          <w:rFonts w:hint="eastAsia"/>
        </w:rPr>
        <w:t>有机合成化学</w:t>
      </w:r>
      <w:r w:rsidRPr="000F6B4D">
        <w:t>”</w:t>
      </w:r>
      <w:r w:rsidRPr="000F6B4D">
        <w:rPr>
          <w:rFonts w:hint="eastAsia"/>
        </w:rPr>
        <w:t>与</w:t>
      </w:r>
      <w:r w:rsidRPr="000F6B4D">
        <w:t>“</w:t>
      </w:r>
      <w:r w:rsidRPr="000F6B4D">
        <w:rPr>
          <w:rFonts w:hint="eastAsia"/>
        </w:rPr>
        <w:t>超分子化学</w:t>
      </w:r>
      <w:r w:rsidRPr="000F6B4D">
        <w:t>”</w:t>
      </w:r>
      <w:r w:rsidRPr="000F6B4D">
        <w:rPr>
          <w:rFonts w:hint="eastAsia"/>
        </w:rPr>
        <w:t>领域。如何理性构建新的反应和实现天然产物分子的自组织全合成，这是化学研究领域中两个挑战性的课题。项目完成人在国家自然科学基金</w:t>
      </w:r>
      <w:r w:rsidRPr="000F6B4D">
        <w:t>3</w:t>
      </w:r>
      <w:r w:rsidRPr="000F6B4D">
        <w:rPr>
          <w:rFonts w:hint="eastAsia"/>
        </w:rPr>
        <w:t>个面上和</w:t>
      </w:r>
      <w:r w:rsidRPr="000F6B4D">
        <w:t>1</w:t>
      </w:r>
      <w:r w:rsidRPr="000F6B4D">
        <w:rPr>
          <w:rFonts w:hint="eastAsia"/>
        </w:rPr>
        <w:t>个重点项目的连续支撑下，历经十余年研究积累，从所揭示的分子集群自分类行为发端，到自分类反应网络新合成策略的提出，再到依据该原理指导碳</w:t>
      </w:r>
      <w:r w:rsidRPr="000F6B4D">
        <w:t>/</w:t>
      </w:r>
      <w:r w:rsidRPr="000F6B4D">
        <w:rPr>
          <w:rFonts w:hint="eastAsia"/>
        </w:rPr>
        <w:t>杂环结构体的理性构建与天然产物的自组织全合成，取得了一系列原创性成果。</w:t>
      </w:r>
    </w:p>
    <w:p w:rsidR="00F71A77" w:rsidRPr="000F6B4D" w:rsidRDefault="00F71A77" w:rsidP="0023005A">
      <w:pPr>
        <w:ind w:firstLineChars="200" w:firstLine="422"/>
      </w:pPr>
      <w:r w:rsidRPr="000F6B4D">
        <w:rPr>
          <w:rFonts w:hint="eastAsia"/>
          <w:b/>
        </w:rPr>
        <w:t>科学发现一</w:t>
      </w:r>
      <w:r w:rsidRPr="000F6B4D">
        <w:rPr>
          <w:rFonts w:hint="eastAsia"/>
        </w:rPr>
        <w:t>：新颖分子集群行为的揭示是开创新的学术生长点和新的学科分支的重要发端，也是了解微观分子自组织水平的重要媒介！小分子集群的自分类行为</w:t>
      </w:r>
      <w:r w:rsidRPr="000F6B4D">
        <w:t>“self-sorting”</w:t>
      </w:r>
      <w:r w:rsidRPr="000F6B4D">
        <w:rPr>
          <w:rFonts w:hint="eastAsia"/>
        </w:rPr>
        <w:t>是近年来继分子组装（</w:t>
      </w:r>
      <w:r w:rsidRPr="000F6B4D">
        <w:t>self-assembly</w:t>
      </w:r>
      <w:r w:rsidRPr="000F6B4D">
        <w:rPr>
          <w:rFonts w:hint="eastAsia"/>
        </w:rPr>
        <w:t>）、分子识别（</w:t>
      </w:r>
      <w:r w:rsidRPr="000F6B4D">
        <w:t>self-recognition</w:t>
      </w:r>
      <w:r w:rsidRPr="000F6B4D">
        <w:rPr>
          <w:rFonts w:hint="eastAsia"/>
        </w:rPr>
        <w:t>）等分子行为之后又一获得学术界广泛认可的新型分子自组织行为。</w:t>
      </w:r>
      <w:r w:rsidRPr="000F6B4D">
        <w:rPr>
          <w:rFonts w:hint="eastAsia"/>
          <w:bCs/>
        </w:rPr>
        <w:t>有学者指出自组装、模板合成、自分类</w:t>
      </w:r>
      <w:r w:rsidRPr="000F6B4D">
        <w:rPr>
          <w:rFonts w:hint="eastAsia"/>
        </w:rPr>
        <w:t>是近二十年来指导超分子化学研究的三个重要原理和概念（</w:t>
      </w:r>
      <w:r w:rsidRPr="000F6B4D">
        <w:rPr>
          <w:bCs/>
          <w:i/>
          <w:iCs/>
        </w:rPr>
        <w:t xml:space="preserve">Chem. Soc. Rev. </w:t>
      </w:r>
      <w:r w:rsidRPr="000F6B4D">
        <w:rPr>
          <w:bCs/>
        </w:rPr>
        <w:t>2015, 44, 779</w:t>
      </w:r>
      <w:r w:rsidRPr="000F6B4D">
        <w:rPr>
          <w:rFonts w:hint="eastAsia"/>
        </w:rPr>
        <w:t>），</w:t>
      </w:r>
      <w:r w:rsidRPr="000F6B4D">
        <w:rPr>
          <w:rFonts w:hint="eastAsia"/>
          <w:bCs/>
        </w:rPr>
        <w:t>自分类</w:t>
      </w:r>
      <w:r w:rsidRPr="000F6B4D">
        <w:rPr>
          <w:rFonts w:hint="eastAsia"/>
        </w:rPr>
        <w:t>集成原理已经成为实现复杂超分子结构体合成的</w:t>
      </w:r>
      <w:r w:rsidRPr="000F6B4D">
        <w:rPr>
          <w:rFonts w:hint="eastAsia"/>
          <w:bCs/>
        </w:rPr>
        <w:t>广泛策略</w:t>
      </w:r>
      <w:r w:rsidRPr="000F6B4D">
        <w:rPr>
          <w:rFonts w:hint="eastAsia"/>
        </w:rPr>
        <w:t>！项目完成人是最早明确提出并定义</w:t>
      </w:r>
      <w:r w:rsidRPr="000F6B4D">
        <w:t>“</w:t>
      </w:r>
      <w:r w:rsidRPr="000F6B4D">
        <w:rPr>
          <w:rFonts w:hint="eastAsia"/>
        </w:rPr>
        <w:t>自分类</w:t>
      </w:r>
      <w:r w:rsidRPr="000F6B4D">
        <w:t>”</w:t>
      </w:r>
      <w:r w:rsidRPr="000F6B4D">
        <w:rPr>
          <w:rFonts w:hint="eastAsia"/>
        </w:rPr>
        <w:t>概念的研究者之一（</w:t>
      </w:r>
      <w:r w:rsidRPr="000F6B4D">
        <w:rPr>
          <w:i/>
        </w:rPr>
        <w:t xml:space="preserve">Angew. Chem. Int. Ed. </w:t>
      </w:r>
      <w:r w:rsidRPr="000F6B4D">
        <w:t>2002, 41, 4028</w:t>
      </w:r>
      <w:r>
        <w:rPr>
          <w:rFonts w:hint="eastAsia"/>
        </w:rPr>
        <w:t>；</w:t>
      </w:r>
      <w:r w:rsidRPr="000F6B4D">
        <w:rPr>
          <w:rFonts w:hint="eastAsia"/>
        </w:rPr>
        <w:t>第一作者并署名合作单位兰州大学功能有机国家重点实验室），自</w:t>
      </w:r>
      <w:r w:rsidRPr="000F6B4D">
        <w:t>2003</w:t>
      </w:r>
      <w:r w:rsidRPr="000F6B4D">
        <w:rPr>
          <w:rFonts w:hint="eastAsia"/>
        </w:rPr>
        <w:t>年归国后，又相继揭示了多种分子自分类行为的新型表达形式：自分类识别、自分类重组、自分类等级组装、自分类串级反应！至今自分类行为的研究已成为超分子化学、表面化学、高分子化学、材料化学、生物化学及物理学等学科领域中新的生长点和出现频度极高的科学术语，项目完成人相关的论文也成为国际同行广泛引证的基础性文献，并被认为在</w:t>
      </w:r>
      <w:r w:rsidRPr="000F6B4D">
        <w:rPr>
          <w:rFonts w:hint="eastAsia"/>
          <w:bCs/>
        </w:rPr>
        <w:t>自分类研究领域中做出了具有标志性的研究贡献</w:t>
      </w:r>
      <w:r w:rsidRPr="000F6B4D">
        <w:rPr>
          <w:bCs/>
        </w:rPr>
        <w:t>(a landmark paper)</w:t>
      </w:r>
      <w:r w:rsidRPr="000F6B4D">
        <w:rPr>
          <w:rFonts w:hint="eastAsia"/>
          <w:bCs/>
        </w:rPr>
        <w:t>和前瞻性的工作（</w:t>
      </w:r>
      <w:r w:rsidRPr="000F6B4D">
        <w:rPr>
          <w:bCs/>
          <w:i/>
        </w:rPr>
        <w:t>Org. Biomol. Chem</w:t>
      </w:r>
      <w:r w:rsidRPr="000F6B4D">
        <w:rPr>
          <w:bCs/>
        </w:rPr>
        <w:t>. 2012, 10, 4652</w:t>
      </w:r>
      <w:r w:rsidRPr="000F6B4D">
        <w:rPr>
          <w:rFonts w:hint="eastAsia"/>
          <w:bCs/>
        </w:rPr>
        <w:t>）</w:t>
      </w:r>
      <w:r w:rsidRPr="000F6B4D">
        <w:rPr>
          <w:bCs/>
        </w:rPr>
        <w:t>.</w:t>
      </w:r>
    </w:p>
    <w:p w:rsidR="00F71A77" w:rsidRPr="000F6B4D" w:rsidRDefault="00F71A77" w:rsidP="0023005A">
      <w:pPr>
        <w:ind w:firstLineChars="200" w:firstLine="422"/>
      </w:pPr>
      <w:r w:rsidRPr="000F6B4D">
        <w:rPr>
          <w:rFonts w:hint="eastAsia"/>
          <w:b/>
        </w:rPr>
        <w:t>科学发现二</w:t>
      </w:r>
      <w:r w:rsidRPr="000F6B4D">
        <w:rPr>
          <w:rFonts w:hint="eastAsia"/>
        </w:rPr>
        <w:t>：基于分子自分类原理提出了自分类多米诺反应网络的理论模式，揭示了一系列自分类反应网络的例证，实现了众多新反应的理性设计与构建。该成果被国际相关学者评论为揭示了一种新颖合成策略：</w:t>
      </w:r>
      <w:r w:rsidRPr="000F6B4D">
        <w:t>“</w:t>
      </w:r>
      <w:r w:rsidRPr="000F6B4D">
        <w:rPr>
          <w:b/>
        </w:rPr>
        <w:t>MPCD</w:t>
      </w:r>
      <w:r w:rsidRPr="000F6B4D">
        <w:rPr>
          <w:rFonts w:hint="eastAsia"/>
          <w:b/>
        </w:rPr>
        <w:t>合成策略</w:t>
      </w:r>
      <w:r w:rsidRPr="000F6B4D">
        <w:t>”</w:t>
      </w:r>
      <w:r w:rsidRPr="000F6B4D">
        <w:rPr>
          <w:rFonts w:hint="eastAsia"/>
        </w:rPr>
        <w:t>（</w:t>
      </w:r>
      <w:r w:rsidRPr="000F6B4D">
        <w:t>Multi-pathway Coupled Domino Strategy</w:t>
      </w:r>
      <w:r w:rsidRPr="000F6B4D">
        <w:rPr>
          <w:rFonts w:hint="eastAsia"/>
        </w:rPr>
        <w:t>），或</w:t>
      </w:r>
      <w:r w:rsidRPr="000F6B4D">
        <w:t>“</w:t>
      </w:r>
      <w:r w:rsidRPr="000F6B4D">
        <w:rPr>
          <w:b/>
        </w:rPr>
        <w:t>SSD</w:t>
      </w:r>
      <w:r w:rsidRPr="000F6B4D">
        <w:rPr>
          <w:rFonts w:hint="eastAsia"/>
          <w:b/>
        </w:rPr>
        <w:t>合成策略</w:t>
      </w:r>
      <w:r w:rsidRPr="000F6B4D">
        <w:t>”</w:t>
      </w:r>
      <w:r w:rsidRPr="000F6B4D">
        <w:rPr>
          <w:rFonts w:hint="eastAsia"/>
        </w:rPr>
        <w:t>（</w:t>
      </w:r>
      <w:r w:rsidRPr="000F6B4D">
        <w:t>Self-Sorting Domino Strategy</w:t>
      </w:r>
      <w:r w:rsidRPr="000F6B4D">
        <w:rPr>
          <w:rFonts w:hint="eastAsia"/>
        </w:rPr>
        <w:t>），认为是设计和构建新型有机反应的有效工具（</w:t>
      </w:r>
      <w:r w:rsidRPr="000F6B4D">
        <w:rPr>
          <w:bCs/>
          <w:i/>
          <w:iCs/>
          <w:szCs w:val="21"/>
        </w:rPr>
        <w:t xml:space="preserve">Chem. Commun. </w:t>
      </w:r>
      <w:r w:rsidRPr="000F6B4D">
        <w:rPr>
          <w:szCs w:val="21"/>
        </w:rPr>
        <w:t>2014, 50, 13517</w:t>
      </w:r>
      <w:r w:rsidRPr="000F6B4D">
        <w:rPr>
          <w:rFonts w:hint="eastAsia"/>
          <w:szCs w:val="21"/>
        </w:rPr>
        <w:t>；</w:t>
      </w:r>
      <w:r w:rsidRPr="000F6B4D">
        <w:rPr>
          <w:i/>
          <w:szCs w:val="21"/>
        </w:rPr>
        <w:t xml:space="preserve">RSC Adv. </w:t>
      </w:r>
      <w:r w:rsidRPr="000F6B4D">
        <w:rPr>
          <w:szCs w:val="21"/>
        </w:rPr>
        <w:t>2015, 5, 46163</w:t>
      </w:r>
      <w:r w:rsidRPr="000F6B4D">
        <w:rPr>
          <w:rFonts w:hint="eastAsia"/>
        </w:rPr>
        <w:t>）。</w:t>
      </w:r>
    </w:p>
    <w:p w:rsidR="00F71A77" w:rsidRPr="000F6B4D" w:rsidRDefault="00F71A77" w:rsidP="0023005A">
      <w:pPr>
        <w:ind w:firstLineChars="200" w:firstLine="422"/>
      </w:pPr>
      <w:r w:rsidRPr="000F6B4D">
        <w:rPr>
          <w:rFonts w:hint="eastAsia"/>
          <w:b/>
        </w:rPr>
        <w:t>科学发现三</w:t>
      </w:r>
      <w:r w:rsidRPr="000F6B4D">
        <w:rPr>
          <w:rFonts w:hint="eastAsia"/>
        </w:rPr>
        <w:t>：基于自分类构建原理，发现了以乙酰甲基二聚偶联成烯为</w:t>
      </w:r>
      <w:r w:rsidRPr="000F6B4D">
        <w:rPr>
          <w:rFonts w:hint="eastAsia"/>
          <w:b/>
        </w:rPr>
        <w:t>主干</w:t>
      </w:r>
      <w:r w:rsidRPr="000F6B4D">
        <w:rPr>
          <w:rFonts w:hint="eastAsia"/>
        </w:rPr>
        <w:t>的多样性导向反应系统，为数十种碳</w:t>
      </w:r>
      <w:r w:rsidRPr="000F6B4D">
        <w:t>/</w:t>
      </w:r>
      <w:r w:rsidRPr="000F6B4D">
        <w:rPr>
          <w:rFonts w:hint="eastAsia"/>
        </w:rPr>
        <w:t>杂环结构体建立了新颖的合成方法，所构建的</w:t>
      </w:r>
      <w:r w:rsidRPr="000F6B4D">
        <w:t>I</w:t>
      </w:r>
      <w:r w:rsidRPr="000F6B4D">
        <w:rPr>
          <w:vertAlign w:val="subscript"/>
        </w:rPr>
        <w:t>2</w:t>
      </w:r>
      <w:r w:rsidRPr="000F6B4D">
        <w:t>/DMSO</w:t>
      </w:r>
      <w:r w:rsidRPr="000F6B4D">
        <w:rPr>
          <w:rFonts w:hint="eastAsia"/>
        </w:rPr>
        <w:t>协同氧化偶联试剂系统其原创性和实用性得到业界学者的广泛肯定，被公认为是</w:t>
      </w:r>
      <w:r w:rsidRPr="000F6B4D">
        <w:rPr>
          <w:rFonts w:hint="eastAsia"/>
          <w:iCs/>
          <w:szCs w:val="21"/>
        </w:rPr>
        <w:t>有机合成中构建碳碳键（</w:t>
      </w:r>
      <w:r w:rsidRPr="000F6B4D">
        <w:rPr>
          <w:iCs/>
          <w:szCs w:val="21"/>
        </w:rPr>
        <w:t>C-C</w:t>
      </w:r>
      <w:r w:rsidRPr="000F6B4D">
        <w:rPr>
          <w:rFonts w:hint="eastAsia"/>
          <w:iCs/>
          <w:szCs w:val="21"/>
        </w:rPr>
        <w:t>）</w:t>
      </w:r>
      <w:r w:rsidRPr="000F6B4D">
        <w:rPr>
          <w:rFonts w:hint="eastAsia"/>
          <w:szCs w:val="21"/>
        </w:rPr>
        <w:t>和</w:t>
      </w:r>
      <w:r w:rsidRPr="000F6B4D">
        <w:rPr>
          <w:rFonts w:hint="eastAsia"/>
          <w:bCs/>
          <w:szCs w:val="21"/>
        </w:rPr>
        <w:t>合成含</w:t>
      </w:r>
      <w:r w:rsidRPr="000F6B4D">
        <w:rPr>
          <w:bCs/>
          <w:szCs w:val="21"/>
        </w:rPr>
        <w:t>N</w:t>
      </w:r>
      <w:r w:rsidRPr="000F6B4D">
        <w:rPr>
          <w:rFonts w:hint="eastAsia"/>
          <w:bCs/>
          <w:szCs w:val="21"/>
        </w:rPr>
        <w:t>杂环化合物</w:t>
      </w:r>
      <w:r w:rsidRPr="000F6B4D">
        <w:rPr>
          <w:rFonts w:hint="eastAsia"/>
          <w:iCs/>
          <w:szCs w:val="21"/>
        </w:rPr>
        <w:t>一个强有力的工具性反应。</w:t>
      </w:r>
      <w:r w:rsidRPr="000F6B4D">
        <w:rPr>
          <w:rFonts w:hint="eastAsia"/>
        </w:rPr>
        <w:t>此外，进一步将该原理拓展到天然产物自组织合成的应用中，成功实现了</w:t>
      </w:r>
      <w:r w:rsidRPr="000F6B4D">
        <w:t>6</w:t>
      </w:r>
      <w:r w:rsidRPr="000F6B4D">
        <w:rPr>
          <w:rFonts w:hint="eastAsia"/>
        </w:rPr>
        <w:t>类</w:t>
      </w:r>
      <w:r w:rsidRPr="000F6B4D">
        <w:t>40</w:t>
      </w:r>
      <w:r w:rsidRPr="000F6B4D">
        <w:rPr>
          <w:rFonts w:hint="eastAsia"/>
        </w:rPr>
        <w:t>余个天然产物的一锅全合成，对解决</w:t>
      </w:r>
      <w:r w:rsidRPr="000F6B4D">
        <w:t>“</w:t>
      </w:r>
      <w:r w:rsidRPr="000F6B4D">
        <w:rPr>
          <w:rFonts w:hint="eastAsia"/>
        </w:rPr>
        <w:t>天然产物自组织全合成</w:t>
      </w:r>
      <w:r w:rsidRPr="000F6B4D">
        <w:t>”</w:t>
      </w:r>
      <w:r w:rsidRPr="000F6B4D">
        <w:rPr>
          <w:rFonts w:hint="eastAsia"/>
        </w:rPr>
        <w:t>难题提出了新思路。</w:t>
      </w:r>
    </w:p>
    <w:p w:rsidR="00F71A77" w:rsidRPr="000F6B4D" w:rsidRDefault="00F71A77" w:rsidP="0023005A">
      <w:pPr>
        <w:spacing w:afterLines="50"/>
        <w:ind w:firstLineChars="200" w:firstLine="420"/>
        <w:rPr>
          <w:b/>
          <w:sz w:val="24"/>
        </w:rPr>
      </w:pPr>
      <w:r w:rsidRPr="000F6B4D">
        <w:rPr>
          <w:rFonts w:hint="eastAsia"/>
        </w:rPr>
        <w:t>整个研究历经</w:t>
      </w:r>
      <w:r w:rsidRPr="000F6B4D">
        <w:t>15</w:t>
      </w:r>
      <w:r w:rsidRPr="000F6B4D">
        <w:rPr>
          <w:rFonts w:hint="eastAsia"/>
        </w:rPr>
        <w:t>年（</w:t>
      </w:r>
      <w:r w:rsidRPr="000F6B4D">
        <w:t>2002</w:t>
      </w:r>
      <w:r w:rsidRPr="000F6B4D">
        <w:rPr>
          <w:rFonts w:hint="eastAsia"/>
        </w:rPr>
        <w:t>至</w:t>
      </w:r>
      <w:r w:rsidRPr="000F6B4D">
        <w:t>2017</w:t>
      </w:r>
      <w:r w:rsidRPr="000F6B4D">
        <w:rPr>
          <w:rFonts w:hint="eastAsia"/>
        </w:rPr>
        <w:t>），共发表包括</w:t>
      </w:r>
      <w:r w:rsidRPr="000F6B4D">
        <w:t>1</w:t>
      </w:r>
      <w:r w:rsidRPr="000F6B4D">
        <w:rPr>
          <w:rFonts w:hint="eastAsia"/>
        </w:rPr>
        <w:t>篇</w:t>
      </w:r>
      <w:r w:rsidRPr="000F6B4D">
        <w:rPr>
          <w:i/>
        </w:rPr>
        <w:t xml:space="preserve">Angew. </w:t>
      </w:r>
      <w:r w:rsidRPr="000F6B4D">
        <w:rPr>
          <w:i/>
          <w:lang w:val="de-DE"/>
        </w:rPr>
        <w:t>Chem. Int. Ed.</w:t>
      </w:r>
      <w:r w:rsidRPr="000F6B4D">
        <w:rPr>
          <w:rFonts w:hint="eastAsia"/>
          <w:lang w:val="de-DE"/>
        </w:rPr>
        <w:t>，</w:t>
      </w:r>
      <w:r w:rsidRPr="000F6B4D">
        <w:rPr>
          <w:lang w:val="de-DE"/>
        </w:rPr>
        <w:t>3</w:t>
      </w:r>
      <w:r w:rsidRPr="000F6B4D">
        <w:rPr>
          <w:rFonts w:hint="eastAsia"/>
          <w:lang w:val="de-DE"/>
        </w:rPr>
        <w:t>篇</w:t>
      </w:r>
      <w:r w:rsidRPr="000F6B4D">
        <w:rPr>
          <w:i/>
          <w:lang w:val="de-DE"/>
        </w:rPr>
        <w:t>J. Am. Chem. Soc.</w:t>
      </w:r>
      <w:r w:rsidRPr="000F6B4D">
        <w:rPr>
          <w:lang w:val="de-DE"/>
        </w:rPr>
        <w:t>, 40</w:t>
      </w:r>
      <w:r w:rsidRPr="000F6B4D">
        <w:rPr>
          <w:rFonts w:hint="eastAsia"/>
          <w:lang w:val="de-DE"/>
        </w:rPr>
        <w:t>篇</w:t>
      </w:r>
      <w:r w:rsidRPr="000F6B4D">
        <w:rPr>
          <w:i/>
          <w:lang w:val="de-DE"/>
        </w:rPr>
        <w:t>Org. Lett.</w:t>
      </w:r>
      <w:r w:rsidRPr="000F6B4D">
        <w:rPr>
          <w:rFonts w:hint="eastAsia"/>
          <w:lang w:val="de-DE"/>
        </w:rPr>
        <w:t>，</w:t>
      </w:r>
      <w:r w:rsidRPr="000F6B4D">
        <w:rPr>
          <w:lang w:val="de-DE"/>
        </w:rPr>
        <w:t>11</w:t>
      </w:r>
      <w:r w:rsidRPr="000F6B4D">
        <w:rPr>
          <w:rFonts w:hint="eastAsia"/>
          <w:lang w:val="de-DE"/>
        </w:rPr>
        <w:t>篇</w:t>
      </w:r>
      <w:r w:rsidRPr="000F6B4D">
        <w:rPr>
          <w:i/>
          <w:lang w:val="de-DE"/>
        </w:rPr>
        <w:t>Chem. Commun.</w:t>
      </w:r>
      <w:r w:rsidRPr="000F6B4D">
        <w:rPr>
          <w:rFonts w:hint="eastAsia"/>
          <w:lang w:val="de-DE"/>
        </w:rPr>
        <w:t>，</w:t>
      </w:r>
      <w:r w:rsidRPr="000F6B4D">
        <w:rPr>
          <w:lang w:val="de-DE"/>
        </w:rPr>
        <w:t>3</w:t>
      </w:r>
      <w:r w:rsidRPr="000F6B4D">
        <w:rPr>
          <w:rFonts w:hint="eastAsia"/>
        </w:rPr>
        <w:t>篇</w:t>
      </w:r>
      <w:r w:rsidRPr="000F6B4D">
        <w:rPr>
          <w:bCs/>
          <w:i/>
          <w:iCs/>
          <w:lang w:val="de-DE"/>
        </w:rPr>
        <w:t>Adv. Synth. Catal</w:t>
      </w:r>
      <w:r w:rsidRPr="000F6B4D">
        <w:rPr>
          <w:bCs/>
          <w:iCs/>
          <w:lang w:val="de-DE"/>
        </w:rPr>
        <w:t>.</w:t>
      </w:r>
      <w:r w:rsidRPr="000F6B4D">
        <w:rPr>
          <w:rFonts w:hint="eastAsia"/>
          <w:bCs/>
          <w:iCs/>
          <w:lang w:val="de-DE"/>
        </w:rPr>
        <w:t>，</w:t>
      </w:r>
      <w:r w:rsidRPr="000F6B4D">
        <w:rPr>
          <w:bCs/>
          <w:iCs/>
          <w:lang w:val="de-DE"/>
        </w:rPr>
        <w:t>2</w:t>
      </w:r>
      <w:r w:rsidRPr="000F6B4D">
        <w:rPr>
          <w:rFonts w:hint="eastAsia"/>
          <w:bCs/>
          <w:iCs/>
        </w:rPr>
        <w:t>篇</w:t>
      </w:r>
      <w:r w:rsidRPr="000F6B4D">
        <w:rPr>
          <w:bCs/>
          <w:i/>
          <w:iCs/>
          <w:lang w:val="de-DE"/>
        </w:rPr>
        <w:t xml:space="preserve">Chem. </w:t>
      </w:r>
      <w:r w:rsidRPr="000F6B4D">
        <w:rPr>
          <w:bCs/>
          <w:i/>
          <w:iCs/>
        </w:rPr>
        <w:t>Eur. J.</w:t>
      </w:r>
      <w:r w:rsidRPr="000F6B4D">
        <w:rPr>
          <w:rFonts w:hint="eastAsia"/>
          <w:bCs/>
          <w:iCs/>
        </w:rPr>
        <w:t>，</w:t>
      </w:r>
      <w:r w:rsidRPr="000F6B4D">
        <w:rPr>
          <w:bCs/>
          <w:iCs/>
        </w:rPr>
        <w:t>11</w:t>
      </w:r>
      <w:r w:rsidRPr="000F6B4D">
        <w:rPr>
          <w:rFonts w:hint="eastAsia"/>
          <w:bCs/>
          <w:iCs/>
        </w:rPr>
        <w:t>篇</w:t>
      </w:r>
      <w:r w:rsidRPr="000F6B4D">
        <w:rPr>
          <w:bCs/>
          <w:i/>
          <w:iCs/>
        </w:rPr>
        <w:t>J. Org. Chem.</w:t>
      </w:r>
      <w:r w:rsidRPr="000F6B4D">
        <w:rPr>
          <w:rFonts w:hint="eastAsia"/>
        </w:rPr>
        <w:t>等共计一百余篇论文，被国际专业评述刊物亮点推介</w:t>
      </w:r>
      <w:r w:rsidRPr="000F6B4D">
        <w:t>93</w:t>
      </w:r>
      <w:r w:rsidRPr="000F6B4D">
        <w:rPr>
          <w:rFonts w:hint="eastAsia"/>
        </w:rPr>
        <w:t>篇次，获得众多文章大篇幅引证和正面评价，部分研究结果被一些国际学者选编入十余部专著，得到国内外一百五十余个研究组的引证和借鉴。</w:t>
      </w:r>
      <w:r w:rsidRPr="000F6B4D">
        <w:t>10</w:t>
      </w:r>
      <w:r w:rsidRPr="000F6B4D">
        <w:rPr>
          <w:rFonts w:hint="eastAsia"/>
        </w:rPr>
        <w:t>篇代表性论文他引</w:t>
      </w:r>
      <w:r w:rsidRPr="000F6B4D">
        <w:t>512</w:t>
      </w:r>
      <w:r w:rsidRPr="000F6B4D">
        <w:rPr>
          <w:rFonts w:hint="eastAsia"/>
        </w:rPr>
        <w:t>次，被</w:t>
      </w:r>
      <w:r w:rsidRPr="000F6B4D">
        <w:t>SCI</w:t>
      </w:r>
      <w:r w:rsidRPr="000F6B4D">
        <w:rPr>
          <w:rFonts w:hint="eastAsia"/>
        </w:rPr>
        <w:t>源期刊他引</w:t>
      </w:r>
      <w:r w:rsidRPr="000F6B4D">
        <w:t>491</w:t>
      </w:r>
      <w:r w:rsidRPr="000F6B4D">
        <w:rPr>
          <w:rFonts w:hint="eastAsia"/>
        </w:rPr>
        <w:t>次，单篇最高他引</w:t>
      </w:r>
      <w:r w:rsidRPr="000F6B4D">
        <w:t>66</w:t>
      </w:r>
      <w:r w:rsidRPr="000F6B4D">
        <w:rPr>
          <w:rFonts w:hint="eastAsia"/>
        </w:rPr>
        <w:t>次。</w:t>
      </w:r>
    </w:p>
    <w:p w:rsidR="00F71A77" w:rsidRDefault="00F71A77" w:rsidP="00B23615">
      <w:pPr>
        <w:spacing w:line="360" w:lineRule="auto"/>
        <w:jc w:val="left"/>
        <w:rPr>
          <w:rFonts w:ascii="宋体"/>
          <w:b/>
          <w:sz w:val="24"/>
        </w:rPr>
      </w:pPr>
      <w:r w:rsidRPr="00B23615">
        <w:rPr>
          <w:rFonts w:ascii="宋体" w:hAnsi="宋体" w:hint="eastAsia"/>
          <w:b/>
          <w:sz w:val="24"/>
        </w:rPr>
        <w:lastRenderedPageBreak/>
        <w:t>代表性论文专著目录</w:t>
      </w:r>
      <w:r>
        <w:rPr>
          <w:rFonts w:ascii="宋体" w:hAnsi="宋体" w:hint="eastAsia"/>
          <w:b/>
          <w:sz w:val="24"/>
        </w:rPr>
        <w:t>：</w:t>
      </w:r>
    </w:p>
    <w:tbl>
      <w:tblPr>
        <w:tblW w:w="8936" w:type="dxa"/>
        <w:jc w:val="center"/>
        <w:tblInd w:w="-4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741"/>
        <w:gridCol w:w="6378"/>
        <w:gridCol w:w="1817"/>
      </w:tblGrid>
      <w:tr w:rsidR="0023005A" w:rsidTr="0023005A">
        <w:trPr>
          <w:trHeight w:val="853"/>
          <w:jc w:val="center"/>
        </w:trPr>
        <w:tc>
          <w:tcPr>
            <w:tcW w:w="741" w:type="dxa"/>
            <w:tcBorders>
              <w:left w:val="single" w:sz="4" w:space="0" w:color="auto"/>
              <w:bottom w:val="single" w:sz="4" w:space="0" w:color="auto"/>
              <w:right w:val="single" w:sz="4" w:space="0" w:color="auto"/>
            </w:tcBorders>
            <w:vAlign w:val="center"/>
          </w:tcPr>
          <w:p w:rsidR="0023005A" w:rsidRDefault="0023005A" w:rsidP="001964E1">
            <w:pPr>
              <w:spacing w:line="276" w:lineRule="auto"/>
              <w:jc w:val="center"/>
            </w:pPr>
            <w:r>
              <w:rPr>
                <w:rFonts w:hint="eastAsia"/>
              </w:rPr>
              <w:t>序号</w:t>
            </w:r>
          </w:p>
        </w:tc>
        <w:tc>
          <w:tcPr>
            <w:tcW w:w="6378" w:type="dxa"/>
            <w:tcBorders>
              <w:left w:val="single" w:sz="4" w:space="0" w:color="auto"/>
              <w:bottom w:val="single" w:sz="4" w:space="0" w:color="auto"/>
              <w:right w:val="single" w:sz="4" w:space="0" w:color="auto"/>
            </w:tcBorders>
            <w:vAlign w:val="center"/>
          </w:tcPr>
          <w:p w:rsidR="0023005A" w:rsidRDefault="0023005A" w:rsidP="001964E1">
            <w:pPr>
              <w:spacing w:line="276" w:lineRule="auto"/>
              <w:jc w:val="center"/>
            </w:pPr>
            <w:r>
              <w:rPr>
                <w:rFonts w:hint="eastAsia"/>
              </w:rPr>
              <w:t>论文名称</w:t>
            </w:r>
            <w:r>
              <w:t>/</w:t>
            </w:r>
            <w:r>
              <w:rPr>
                <w:rFonts w:hint="eastAsia"/>
              </w:rPr>
              <w:t>刊名</w:t>
            </w:r>
            <w:r>
              <w:t>/</w:t>
            </w:r>
            <w:r>
              <w:rPr>
                <w:rFonts w:hint="eastAsia"/>
              </w:rPr>
              <w:t>作者</w:t>
            </w:r>
          </w:p>
        </w:tc>
        <w:tc>
          <w:tcPr>
            <w:tcW w:w="1817" w:type="dxa"/>
            <w:tcBorders>
              <w:left w:val="single" w:sz="4" w:space="0" w:color="auto"/>
              <w:bottom w:val="single" w:sz="4" w:space="0" w:color="auto"/>
              <w:right w:val="single" w:sz="4" w:space="0" w:color="auto"/>
            </w:tcBorders>
            <w:vAlign w:val="center"/>
          </w:tcPr>
          <w:p w:rsidR="0023005A" w:rsidRDefault="0023005A" w:rsidP="001964E1">
            <w:pPr>
              <w:spacing w:line="276" w:lineRule="auto"/>
              <w:jc w:val="center"/>
            </w:pPr>
            <w:r>
              <w:rPr>
                <w:rFonts w:hint="eastAsia"/>
              </w:rPr>
              <w:t>年、卷、页码</w:t>
            </w:r>
          </w:p>
        </w:tc>
      </w:tr>
      <w:tr w:rsidR="0023005A" w:rsidRPr="0004251C" w:rsidTr="0023005A">
        <w:trPr>
          <w:trHeight w:val="280"/>
          <w:jc w:val="center"/>
        </w:trPr>
        <w:tc>
          <w:tcPr>
            <w:tcW w:w="741"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center"/>
              <w:rPr>
                <w:kern w:val="2"/>
                <w:sz w:val="18"/>
                <w:szCs w:val="18"/>
              </w:rPr>
            </w:pPr>
            <w:r w:rsidRPr="00B00C46">
              <w:rPr>
                <w:kern w:val="2"/>
                <w:sz w:val="18"/>
                <w:szCs w:val="18"/>
              </w:rPr>
              <w:t>1</w:t>
            </w:r>
          </w:p>
        </w:tc>
        <w:tc>
          <w:tcPr>
            <w:tcW w:w="6378" w:type="dxa"/>
            <w:tcBorders>
              <w:left w:val="single" w:sz="4" w:space="0" w:color="auto"/>
              <w:right w:val="single" w:sz="4" w:space="0" w:color="auto"/>
            </w:tcBorders>
            <w:vAlign w:val="center"/>
          </w:tcPr>
          <w:p w:rsidR="0023005A" w:rsidRPr="001964E1" w:rsidRDefault="0023005A" w:rsidP="001964E1">
            <w:pPr>
              <w:spacing w:line="276" w:lineRule="auto"/>
              <w:jc w:val="left"/>
              <w:rPr>
                <w:sz w:val="18"/>
                <w:szCs w:val="18"/>
              </w:rPr>
            </w:pPr>
            <w:r w:rsidRPr="001964E1">
              <w:rPr>
                <w:sz w:val="18"/>
                <w:szCs w:val="18"/>
              </w:rPr>
              <w:t>Supramolecular Rhombic Grids Formed fr</w:t>
            </w:r>
            <w:r>
              <w:rPr>
                <w:sz w:val="18"/>
                <w:szCs w:val="18"/>
              </w:rPr>
              <w:t>om Bimolecular Building Blocks/</w:t>
            </w:r>
            <w:r w:rsidRPr="001964E1">
              <w:rPr>
                <w:sz w:val="18"/>
                <w:szCs w:val="18"/>
              </w:rPr>
              <w:t>J. Am. Chem. Soc./  Nengfang She, Meng Gao, Xianggao Meng, Guangfu Yang, Johannes A. A. W. Elemans,</w:t>
            </w:r>
          </w:p>
          <w:p w:rsidR="0023005A" w:rsidRPr="00B00C46" w:rsidRDefault="0023005A" w:rsidP="001964E1">
            <w:pPr>
              <w:pStyle w:val="a5"/>
              <w:spacing w:line="276" w:lineRule="auto"/>
              <w:ind w:firstLineChars="0" w:firstLine="0"/>
              <w:rPr>
                <w:kern w:val="2"/>
                <w:sz w:val="18"/>
                <w:szCs w:val="18"/>
              </w:rPr>
            </w:pPr>
            <w:r w:rsidRPr="00B00C46">
              <w:rPr>
                <w:bCs w:val="0"/>
                <w:kern w:val="2"/>
                <w:sz w:val="18"/>
                <w:szCs w:val="18"/>
              </w:rPr>
              <w:t>Anxin Wu,* and Lyle Isaacs*</w:t>
            </w:r>
          </w:p>
        </w:tc>
        <w:tc>
          <w:tcPr>
            <w:tcW w:w="1817" w:type="dxa"/>
            <w:tcBorders>
              <w:left w:val="single" w:sz="4" w:space="0" w:color="auto"/>
              <w:right w:val="single" w:sz="4" w:space="0" w:color="auto"/>
            </w:tcBorders>
            <w:vAlign w:val="center"/>
          </w:tcPr>
          <w:p w:rsidR="0023005A" w:rsidRPr="001964E1" w:rsidRDefault="0023005A" w:rsidP="001964E1">
            <w:pPr>
              <w:spacing w:line="276" w:lineRule="auto"/>
              <w:jc w:val="left"/>
              <w:rPr>
                <w:sz w:val="18"/>
                <w:szCs w:val="18"/>
              </w:rPr>
            </w:pPr>
            <w:r w:rsidRPr="001964E1">
              <w:rPr>
                <w:sz w:val="18"/>
                <w:szCs w:val="18"/>
              </w:rPr>
              <w:t>2009</w:t>
            </w:r>
            <w:r w:rsidRPr="001964E1">
              <w:rPr>
                <w:rFonts w:hint="eastAsia"/>
                <w:sz w:val="18"/>
                <w:szCs w:val="18"/>
              </w:rPr>
              <w:t>年</w:t>
            </w:r>
            <w:r w:rsidRPr="001964E1">
              <w:rPr>
                <w:sz w:val="18"/>
                <w:szCs w:val="18"/>
              </w:rPr>
              <w:t>131</w:t>
            </w:r>
            <w:r w:rsidRPr="001964E1">
              <w:rPr>
                <w:rFonts w:hint="eastAsia"/>
                <w:sz w:val="18"/>
                <w:szCs w:val="18"/>
              </w:rPr>
              <w:t>卷</w:t>
            </w:r>
          </w:p>
          <w:p w:rsidR="0023005A" w:rsidRPr="00B00C46" w:rsidRDefault="0023005A" w:rsidP="001964E1">
            <w:pPr>
              <w:pStyle w:val="a5"/>
              <w:spacing w:line="276" w:lineRule="auto"/>
              <w:ind w:firstLineChars="0" w:firstLine="0"/>
              <w:rPr>
                <w:kern w:val="2"/>
                <w:sz w:val="18"/>
                <w:szCs w:val="18"/>
              </w:rPr>
            </w:pPr>
            <w:r w:rsidRPr="00B00C46">
              <w:rPr>
                <w:kern w:val="2"/>
                <w:sz w:val="18"/>
                <w:szCs w:val="18"/>
              </w:rPr>
              <w:t>11695-</w:t>
            </w:r>
          </w:p>
          <w:p w:rsidR="0023005A" w:rsidRPr="00B00C46" w:rsidRDefault="0023005A" w:rsidP="001964E1">
            <w:pPr>
              <w:pStyle w:val="a5"/>
              <w:spacing w:line="276" w:lineRule="auto"/>
              <w:ind w:firstLineChars="0" w:firstLine="0"/>
              <w:rPr>
                <w:kern w:val="2"/>
                <w:sz w:val="18"/>
                <w:szCs w:val="18"/>
              </w:rPr>
            </w:pPr>
            <w:r w:rsidRPr="00B00C46">
              <w:rPr>
                <w:kern w:val="2"/>
                <w:sz w:val="18"/>
                <w:szCs w:val="18"/>
              </w:rPr>
              <w:t>11697</w:t>
            </w:r>
            <w:r w:rsidRPr="00B00C46">
              <w:rPr>
                <w:rFonts w:hint="eastAsia"/>
                <w:kern w:val="2"/>
                <w:sz w:val="18"/>
                <w:szCs w:val="18"/>
              </w:rPr>
              <w:t>页</w:t>
            </w:r>
          </w:p>
        </w:tc>
      </w:tr>
      <w:tr w:rsidR="0023005A" w:rsidRPr="0004251C" w:rsidTr="0023005A">
        <w:trPr>
          <w:trHeight w:val="280"/>
          <w:jc w:val="center"/>
        </w:trPr>
        <w:tc>
          <w:tcPr>
            <w:tcW w:w="741"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center"/>
              <w:rPr>
                <w:kern w:val="2"/>
                <w:sz w:val="18"/>
                <w:szCs w:val="18"/>
              </w:rPr>
            </w:pPr>
            <w:r w:rsidRPr="00B00C46">
              <w:rPr>
                <w:kern w:val="2"/>
                <w:sz w:val="18"/>
                <w:szCs w:val="18"/>
              </w:rPr>
              <w:t>2</w:t>
            </w:r>
          </w:p>
        </w:tc>
        <w:tc>
          <w:tcPr>
            <w:tcW w:w="6378"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rPr>
                <w:kern w:val="2"/>
                <w:sz w:val="18"/>
                <w:szCs w:val="18"/>
              </w:rPr>
            </w:pPr>
            <w:r w:rsidRPr="00B00C46">
              <w:rPr>
                <w:kern w:val="2"/>
                <w:sz w:val="18"/>
                <w:szCs w:val="18"/>
              </w:rPr>
              <w:t>Efficient C-C Double-Bond Formation Reaction via a New Synthetic Strategy: A Self-Sorting Tandem Reaction/Org. Lett./ Guodong Yin, Baohan Zhou, Xianggao Meng, Anxin Wu,* and Yuanjiang Pan*.</w:t>
            </w:r>
          </w:p>
        </w:tc>
        <w:tc>
          <w:tcPr>
            <w:tcW w:w="1817"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rPr>
                <w:kern w:val="2"/>
                <w:sz w:val="18"/>
                <w:szCs w:val="18"/>
              </w:rPr>
            </w:pPr>
            <w:r w:rsidRPr="00B00C46">
              <w:rPr>
                <w:bCs w:val="0"/>
                <w:kern w:val="2"/>
                <w:sz w:val="18"/>
                <w:szCs w:val="18"/>
              </w:rPr>
              <w:t>2006</w:t>
            </w:r>
            <w:r w:rsidRPr="00B00C46">
              <w:rPr>
                <w:rFonts w:hint="eastAsia"/>
                <w:bCs w:val="0"/>
                <w:kern w:val="2"/>
                <w:sz w:val="18"/>
                <w:szCs w:val="18"/>
              </w:rPr>
              <w:t>年</w:t>
            </w:r>
            <w:r w:rsidRPr="00B00C46">
              <w:rPr>
                <w:iCs/>
                <w:kern w:val="2"/>
                <w:sz w:val="18"/>
                <w:szCs w:val="18"/>
              </w:rPr>
              <w:t>8</w:t>
            </w:r>
            <w:r w:rsidRPr="00B00C46">
              <w:rPr>
                <w:kern w:val="2"/>
                <w:sz w:val="18"/>
                <w:szCs w:val="18"/>
              </w:rPr>
              <w:t> </w:t>
            </w:r>
            <w:r w:rsidRPr="00B00C46">
              <w:rPr>
                <w:rFonts w:hint="eastAsia"/>
                <w:kern w:val="2"/>
                <w:sz w:val="18"/>
                <w:szCs w:val="18"/>
              </w:rPr>
              <w:t>卷</w:t>
            </w:r>
            <w:r w:rsidRPr="00B00C46">
              <w:rPr>
                <w:kern w:val="2"/>
                <w:sz w:val="18"/>
                <w:szCs w:val="18"/>
              </w:rPr>
              <w:t>2245-</w:t>
            </w:r>
          </w:p>
          <w:p w:rsidR="0023005A" w:rsidRPr="00B00C46" w:rsidRDefault="0023005A" w:rsidP="001964E1">
            <w:pPr>
              <w:pStyle w:val="a5"/>
              <w:spacing w:line="276" w:lineRule="auto"/>
              <w:ind w:firstLineChars="0" w:firstLine="0"/>
              <w:rPr>
                <w:kern w:val="2"/>
                <w:sz w:val="18"/>
                <w:szCs w:val="18"/>
              </w:rPr>
            </w:pPr>
            <w:r w:rsidRPr="00B00C46">
              <w:rPr>
                <w:kern w:val="2"/>
                <w:sz w:val="18"/>
                <w:szCs w:val="18"/>
              </w:rPr>
              <w:t>2248</w:t>
            </w:r>
            <w:r w:rsidRPr="00B00C46">
              <w:rPr>
                <w:rFonts w:hint="eastAsia"/>
                <w:kern w:val="2"/>
                <w:sz w:val="18"/>
                <w:szCs w:val="18"/>
              </w:rPr>
              <w:t>页</w:t>
            </w:r>
          </w:p>
        </w:tc>
      </w:tr>
      <w:tr w:rsidR="0023005A" w:rsidRPr="0004251C" w:rsidTr="0023005A">
        <w:trPr>
          <w:trHeight w:val="280"/>
          <w:jc w:val="center"/>
        </w:trPr>
        <w:tc>
          <w:tcPr>
            <w:tcW w:w="741"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center"/>
              <w:rPr>
                <w:kern w:val="2"/>
                <w:sz w:val="18"/>
                <w:szCs w:val="18"/>
              </w:rPr>
            </w:pPr>
            <w:r w:rsidRPr="00B00C46">
              <w:rPr>
                <w:kern w:val="2"/>
                <w:sz w:val="18"/>
                <w:szCs w:val="18"/>
              </w:rPr>
              <w:t>3</w:t>
            </w:r>
          </w:p>
        </w:tc>
        <w:tc>
          <w:tcPr>
            <w:tcW w:w="6378" w:type="dxa"/>
            <w:tcBorders>
              <w:left w:val="single" w:sz="4" w:space="0" w:color="auto"/>
              <w:right w:val="single" w:sz="4" w:space="0" w:color="auto"/>
            </w:tcBorders>
            <w:vAlign w:val="center"/>
          </w:tcPr>
          <w:p w:rsidR="0023005A" w:rsidRPr="001964E1" w:rsidRDefault="0023005A" w:rsidP="001964E1">
            <w:pPr>
              <w:spacing w:line="276" w:lineRule="auto"/>
              <w:rPr>
                <w:sz w:val="18"/>
                <w:szCs w:val="18"/>
              </w:rPr>
            </w:pPr>
            <w:r w:rsidRPr="001964E1">
              <w:rPr>
                <w:sz w:val="18"/>
                <w:szCs w:val="18"/>
              </w:rPr>
              <w:t>A New Facile Approach to the Synthesis of</w:t>
            </w:r>
            <w:r>
              <w:rPr>
                <w:sz w:val="18"/>
                <w:szCs w:val="18"/>
              </w:rPr>
              <w:t xml:space="preserve"> </w:t>
            </w:r>
            <w:r w:rsidRPr="001964E1">
              <w:rPr>
                <w:sz w:val="18"/>
                <w:szCs w:val="18"/>
              </w:rPr>
              <w:t>3-Methylthio-</w:t>
            </w:r>
            <w:r>
              <w:rPr>
                <w:sz w:val="18"/>
                <w:szCs w:val="18"/>
              </w:rPr>
              <w:t xml:space="preserve"> </w:t>
            </w:r>
            <w:r w:rsidRPr="001964E1">
              <w:rPr>
                <w:sz w:val="18"/>
                <w:szCs w:val="18"/>
              </w:rPr>
              <w:t>substituted Furans, Pyrroles, Thiophenes, and Related Derivatives /</w:t>
            </w:r>
            <w:r>
              <w:rPr>
                <w:sz w:val="18"/>
                <w:szCs w:val="18"/>
              </w:rPr>
              <w:t>J. Org. Chem.</w:t>
            </w:r>
            <w:r w:rsidRPr="001964E1">
              <w:rPr>
                <w:sz w:val="18"/>
                <w:szCs w:val="18"/>
              </w:rPr>
              <w:t>/ Guodong Yin, Zihua Wang, Aihua Chen, Meng Gao, Anxin Wu,* and Yuanjiang Pan*</w:t>
            </w:r>
          </w:p>
        </w:tc>
        <w:tc>
          <w:tcPr>
            <w:tcW w:w="1817" w:type="dxa"/>
            <w:tcBorders>
              <w:left w:val="single" w:sz="4" w:space="0" w:color="auto"/>
              <w:right w:val="single" w:sz="4" w:space="0" w:color="auto"/>
            </w:tcBorders>
            <w:vAlign w:val="center"/>
          </w:tcPr>
          <w:p w:rsidR="0023005A" w:rsidRPr="001964E1" w:rsidRDefault="0023005A" w:rsidP="001964E1">
            <w:pPr>
              <w:spacing w:line="276" w:lineRule="auto"/>
              <w:jc w:val="left"/>
              <w:rPr>
                <w:sz w:val="18"/>
                <w:szCs w:val="18"/>
              </w:rPr>
            </w:pPr>
            <w:r w:rsidRPr="001964E1">
              <w:rPr>
                <w:sz w:val="18"/>
                <w:szCs w:val="18"/>
              </w:rPr>
              <w:t>2008</w:t>
            </w:r>
            <w:r w:rsidRPr="001964E1">
              <w:rPr>
                <w:rFonts w:hint="eastAsia"/>
                <w:sz w:val="18"/>
                <w:szCs w:val="18"/>
              </w:rPr>
              <w:t>年</w:t>
            </w:r>
            <w:r w:rsidRPr="001964E1">
              <w:rPr>
                <w:sz w:val="18"/>
                <w:szCs w:val="18"/>
              </w:rPr>
              <w:t>73</w:t>
            </w:r>
            <w:r w:rsidRPr="001964E1">
              <w:rPr>
                <w:rFonts w:hint="eastAsia"/>
                <w:sz w:val="18"/>
                <w:szCs w:val="18"/>
              </w:rPr>
              <w:t>卷</w:t>
            </w:r>
            <w:r w:rsidRPr="001964E1">
              <w:rPr>
                <w:sz w:val="18"/>
                <w:szCs w:val="18"/>
              </w:rPr>
              <w:t xml:space="preserve"> </w:t>
            </w:r>
          </w:p>
          <w:p w:rsidR="0023005A" w:rsidRPr="00B00C46" w:rsidRDefault="0023005A" w:rsidP="001964E1">
            <w:pPr>
              <w:pStyle w:val="a5"/>
              <w:spacing w:line="276" w:lineRule="auto"/>
              <w:ind w:firstLineChars="0" w:firstLine="0"/>
              <w:rPr>
                <w:kern w:val="2"/>
                <w:sz w:val="18"/>
                <w:szCs w:val="18"/>
              </w:rPr>
            </w:pPr>
            <w:r w:rsidRPr="00B00C46">
              <w:rPr>
                <w:kern w:val="2"/>
                <w:sz w:val="18"/>
                <w:szCs w:val="18"/>
              </w:rPr>
              <w:t>3377-</w:t>
            </w:r>
          </w:p>
          <w:p w:rsidR="0023005A" w:rsidRPr="00B00C46" w:rsidRDefault="0023005A" w:rsidP="001964E1">
            <w:pPr>
              <w:pStyle w:val="a5"/>
              <w:spacing w:line="276" w:lineRule="auto"/>
              <w:ind w:firstLineChars="0" w:firstLine="0"/>
              <w:rPr>
                <w:kern w:val="2"/>
                <w:sz w:val="18"/>
                <w:szCs w:val="18"/>
              </w:rPr>
            </w:pPr>
            <w:r w:rsidRPr="00B00C46">
              <w:rPr>
                <w:kern w:val="2"/>
                <w:sz w:val="18"/>
                <w:szCs w:val="18"/>
              </w:rPr>
              <w:t>3383</w:t>
            </w:r>
            <w:r w:rsidRPr="00B00C46">
              <w:rPr>
                <w:rFonts w:hint="eastAsia"/>
                <w:kern w:val="2"/>
                <w:sz w:val="18"/>
                <w:szCs w:val="18"/>
              </w:rPr>
              <w:t>页</w:t>
            </w:r>
          </w:p>
        </w:tc>
      </w:tr>
      <w:tr w:rsidR="0023005A" w:rsidRPr="0004251C" w:rsidTr="0023005A">
        <w:trPr>
          <w:trHeight w:val="280"/>
          <w:jc w:val="center"/>
        </w:trPr>
        <w:tc>
          <w:tcPr>
            <w:tcW w:w="741"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center"/>
              <w:rPr>
                <w:kern w:val="2"/>
                <w:sz w:val="18"/>
                <w:szCs w:val="18"/>
              </w:rPr>
            </w:pPr>
            <w:r w:rsidRPr="00B00C46">
              <w:rPr>
                <w:kern w:val="2"/>
                <w:sz w:val="18"/>
                <w:szCs w:val="18"/>
              </w:rPr>
              <w:t>4</w:t>
            </w:r>
          </w:p>
        </w:tc>
        <w:tc>
          <w:tcPr>
            <w:tcW w:w="6378"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rPr>
                <w:kern w:val="2"/>
                <w:sz w:val="18"/>
                <w:szCs w:val="18"/>
              </w:rPr>
            </w:pPr>
            <w:r w:rsidRPr="00B00C46">
              <w:rPr>
                <w:bCs w:val="0"/>
                <w:kern w:val="2"/>
                <w:sz w:val="18"/>
                <w:szCs w:val="18"/>
              </w:rPr>
              <w:t>Novel and Direct Transformation of Methyl Ketones or Carbinols to Primary Amides by Employing Aqueous Ammonia/Org. Lett./ Liping Cao, Jiaoyang Ding, Meng Gao, Zihua Wang, Juan Li, and Anxin Wu</w:t>
            </w:r>
            <w:r w:rsidRPr="00B00C46">
              <w:rPr>
                <w:kern w:val="2"/>
                <w:sz w:val="18"/>
                <w:szCs w:val="18"/>
              </w:rPr>
              <w:t>*</w:t>
            </w:r>
          </w:p>
        </w:tc>
        <w:tc>
          <w:tcPr>
            <w:tcW w:w="1817" w:type="dxa"/>
            <w:tcBorders>
              <w:left w:val="single" w:sz="4" w:space="0" w:color="auto"/>
              <w:right w:val="single" w:sz="4" w:space="0" w:color="auto"/>
            </w:tcBorders>
            <w:vAlign w:val="center"/>
          </w:tcPr>
          <w:p w:rsidR="0023005A" w:rsidRPr="001964E1" w:rsidRDefault="0023005A" w:rsidP="001964E1">
            <w:pPr>
              <w:spacing w:line="276" w:lineRule="auto"/>
              <w:jc w:val="left"/>
              <w:rPr>
                <w:sz w:val="18"/>
                <w:szCs w:val="18"/>
              </w:rPr>
            </w:pPr>
            <w:r w:rsidRPr="001964E1">
              <w:rPr>
                <w:sz w:val="18"/>
                <w:szCs w:val="18"/>
              </w:rPr>
              <w:t>2009</w:t>
            </w:r>
            <w:r w:rsidRPr="001964E1">
              <w:rPr>
                <w:rFonts w:hint="eastAsia"/>
                <w:sz w:val="18"/>
                <w:szCs w:val="18"/>
              </w:rPr>
              <w:t>年</w:t>
            </w:r>
            <w:r w:rsidRPr="001964E1">
              <w:rPr>
                <w:sz w:val="18"/>
                <w:szCs w:val="18"/>
              </w:rPr>
              <w:t>11</w:t>
            </w:r>
            <w:r w:rsidRPr="001964E1">
              <w:rPr>
                <w:rFonts w:hint="eastAsia"/>
                <w:sz w:val="18"/>
                <w:szCs w:val="18"/>
              </w:rPr>
              <w:t>卷</w:t>
            </w:r>
          </w:p>
          <w:p w:rsidR="0023005A" w:rsidRDefault="0023005A" w:rsidP="001964E1">
            <w:pPr>
              <w:adjustRightInd w:val="0"/>
              <w:spacing w:line="276" w:lineRule="auto"/>
              <w:jc w:val="left"/>
              <w:rPr>
                <w:sz w:val="18"/>
                <w:szCs w:val="18"/>
              </w:rPr>
            </w:pPr>
            <w:r w:rsidRPr="001964E1">
              <w:rPr>
                <w:sz w:val="18"/>
                <w:szCs w:val="18"/>
              </w:rPr>
              <w:t>3810-</w:t>
            </w:r>
          </w:p>
          <w:p w:rsidR="0023005A" w:rsidRPr="001964E1" w:rsidRDefault="0023005A" w:rsidP="001964E1">
            <w:pPr>
              <w:adjustRightInd w:val="0"/>
              <w:spacing w:line="276" w:lineRule="auto"/>
              <w:jc w:val="left"/>
              <w:rPr>
                <w:sz w:val="18"/>
                <w:szCs w:val="18"/>
              </w:rPr>
            </w:pPr>
            <w:r w:rsidRPr="001964E1">
              <w:rPr>
                <w:sz w:val="18"/>
                <w:szCs w:val="18"/>
              </w:rPr>
              <w:t>3813</w:t>
            </w:r>
            <w:r w:rsidRPr="001964E1">
              <w:rPr>
                <w:rFonts w:hint="eastAsia"/>
                <w:sz w:val="18"/>
                <w:szCs w:val="18"/>
              </w:rPr>
              <w:t>页</w:t>
            </w:r>
          </w:p>
        </w:tc>
      </w:tr>
      <w:tr w:rsidR="0023005A" w:rsidRPr="0004251C" w:rsidTr="0023005A">
        <w:trPr>
          <w:trHeight w:val="280"/>
          <w:jc w:val="center"/>
        </w:trPr>
        <w:tc>
          <w:tcPr>
            <w:tcW w:w="741"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center"/>
              <w:rPr>
                <w:kern w:val="2"/>
                <w:sz w:val="18"/>
                <w:szCs w:val="18"/>
              </w:rPr>
            </w:pPr>
            <w:r w:rsidRPr="00B00C46">
              <w:rPr>
                <w:kern w:val="2"/>
                <w:sz w:val="18"/>
                <w:szCs w:val="18"/>
              </w:rPr>
              <w:t>5</w:t>
            </w:r>
          </w:p>
        </w:tc>
        <w:tc>
          <w:tcPr>
            <w:tcW w:w="6378" w:type="dxa"/>
            <w:tcBorders>
              <w:left w:val="single" w:sz="4" w:space="0" w:color="auto"/>
              <w:right w:val="single" w:sz="4" w:space="0" w:color="auto"/>
            </w:tcBorders>
            <w:vAlign w:val="center"/>
          </w:tcPr>
          <w:p w:rsidR="0023005A" w:rsidRPr="00B00C46" w:rsidRDefault="0023005A" w:rsidP="00EF0BFF">
            <w:pPr>
              <w:pStyle w:val="a5"/>
              <w:spacing w:line="276" w:lineRule="auto"/>
              <w:ind w:firstLineChars="0" w:firstLine="0"/>
              <w:jc w:val="left"/>
              <w:rPr>
                <w:kern w:val="2"/>
                <w:sz w:val="18"/>
                <w:szCs w:val="18"/>
              </w:rPr>
            </w:pPr>
            <w:r w:rsidRPr="00B00C46">
              <w:rPr>
                <w:kern w:val="2"/>
                <w:sz w:val="18"/>
                <w:szCs w:val="18"/>
              </w:rPr>
              <w:t>Metal-Free sp</w:t>
            </w:r>
            <w:r w:rsidRPr="00B00C46">
              <w:rPr>
                <w:kern w:val="2"/>
                <w:sz w:val="18"/>
                <w:szCs w:val="18"/>
                <w:vertAlign w:val="superscript"/>
              </w:rPr>
              <w:t>3</w:t>
            </w:r>
            <w:r w:rsidRPr="00B00C46">
              <w:rPr>
                <w:kern w:val="2"/>
                <w:sz w:val="18"/>
                <w:szCs w:val="18"/>
              </w:rPr>
              <w:t xml:space="preserve"> C-H Bond Dual- (Het)arylation: I</w:t>
            </w:r>
            <w:r w:rsidRPr="00B00C46">
              <w:rPr>
                <w:kern w:val="2"/>
                <w:sz w:val="18"/>
                <w:szCs w:val="18"/>
                <w:vertAlign w:val="subscript"/>
              </w:rPr>
              <w:t>2</w:t>
            </w:r>
            <w:r w:rsidRPr="00B00C46">
              <w:rPr>
                <w:kern w:val="2"/>
                <w:sz w:val="18"/>
                <w:szCs w:val="18"/>
              </w:rPr>
              <w:t>-Promoted Domino Process to Construct 2,2-Bisindolyl- 1-arylethanones/Org. Lett./Yanping Zhu, Meicai Liu, Fengcheng Jia, Jingjing Yuan, Qinghe Gao, Mi Lian, and Anxin Wu*</w:t>
            </w:r>
          </w:p>
        </w:tc>
        <w:tc>
          <w:tcPr>
            <w:tcW w:w="1817" w:type="dxa"/>
            <w:tcBorders>
              <w:left w:val="single" w:sz="4" w:space="0" w:color="auto"/>
              <w:right w:val="single" w:sz="4" w:space="0" w:color="auto"/>
            </w:tcBorders>
            <w:vAlign w:val="center"/>
          </w:tcPr>
          <w:p w:rsidR="0023005A" w:rsidRPr="001964E1" w:rsidRDefault="0023005A" w:rsidP="001964E1">
            <w:pPr>
              <w:spacing w:line="276" w:lineRule="auto"/>
              <w:jc w:val="left"/>
              <w:rPr>
                <w:sz w:val="18"/>
                <w:szCs w:val="18"/>
              </w:rPr>
            </w:pPr>
            <w:r w:rsidRPr="001964E1">
              <w:rPr>
                <w:sz w:val="18"/>
                <w:szCs w:val="18"/>
              </w:rPr>
              <w:t>2012</w:t>
            </w:r>
            <w:r w:rsidRPr="001964E1">
              <w:rPr>
                <w:rFonts w:hint="eastAsia"/>
                <w:sz w:val="18"/>
                <w:szCs w:val="18"/>
              </w:rPr>
              <w:t>年</w:t>
            </w:r>
            <w:r w:rsidRPr="001964E1">
              <w:rPr>
                <w:sz w:val="18"/>
                <w:szCs w:val="18"/>
              </w:rPr>
              <w:t xml:space="preserve">14 </w:t>
            </w:r>
            <w:r w:rsidRPr="001964E1">
              <w:rPr>
                <w:rFonts w:hint="eastAsia"/>
                <w:sz w:val="18"/>
                <w:szCs w:val="18"/>
              </w:rPr>
              <w:t>卷</w:t>
            </w:r>
          </w:p>
          <w:p w:rsidR="0023005A" w:rsidRPr="00B00C46" w:rsidRDefault="0023005A" w:rsidP="001964E1">
            <w:pPr>
              <w:pStyle w:val="a5"/>
              <w:spacing w:line="276" w:lineRule="auto"/>
              <w:ind w:firstLineChars="0" w:firstLine="0"/>
              <w:jc w:val="left"/>
              <w:rPr>
                <w:kern w:val="2"/>
                <w:sz w:val="18"/>
                <w:szCs w:val="18"/>
              </w:rPr>
            </w:pPr>
            <w:r w:rsidRPr="00B00C46">
              <w:rPr>
                <w:kern w:val="2"/>
                <w:sz w:val="18"/>
                <w:szCs w:val="18"/>
              </w:rPr>
              <w:t>3392-</w:t>
            </w:r>
          </w:p>
          <w:p w:rsidR="0023005A" w:rsidRPr="00B00C46" w:rsidRDefault="0023005A" w:rsidP="001964E1">
            <w:pPr>
              <w:pStyle w:val="a5"/>
              <w:spacing w:line="276" w:lineRule="auto"/>
              <w:ind w:firstLineChars="0" w:firstLine="0"/>
              <w:jc w:val="left"/>
              <w:rPr>
                <w:kern w:val="2"/>
                <w:sz w:val="18"/>
                <w:szCs w:val="18"/>
              </w:rPr>
            </w:pPr>
            <w:r w:rsidRPr="00B00C46">
              <w:rPr>
                <w:kern w:val="2"/>
                <w:sz w:val="18"/>
                <w:szCs w:val="18"/>
              </w:rPr>
              <w:t>3395</w:t>
            </w:r>
            <w:r w:rsidRPr="00B00C46">
              <w:rPr>
                <w:rFonts w:hint="eastAsia"/>
                <w:kern w:val="2"/>
                <w:sz w:val="18"/>
                <w:szCs w:val="18"/>
              </w:rPr>
              <w:t>页</w:t>
            </w:r>
          </w:p>
        </w:tc>
      </w:tr>
      <w:tr w:rsidR="0023005A" w:rsidRPr="00F97A48" w:rsidTr="0023005A">
        <w:trPr>
          <w:trHeight w:val="280"/>
          <w:jc w:val="center"/>
        </w:trPr>
        <w:tc>
          <w:tcPr>
            <w:tcW w:w="741"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center"/>
              <w:rPr>
                <w:kern w:val="2"/>
                <w:sz w:val="18"/>
                <w:szCs w:val="18"/>
              </w:rPr>
            </w:pPr>
            <w:r w:rsidRPr="00B00C46">
              <w:rPr>
                <w:kern w:val="2"/>
                <w:sz w:val="18"/>
                <w:szCs w:val="18"/>
              </w:rPr>
              <w:t>6</w:t>
            </w:r>
          </w:p>
        </w:tc>
        <w:tc>
          <w:tcPr>
            <w:tcW w:w="6378" w:type="dxa"/>
            <w:tcBorders>
              <w:left w:val="single" w:sz="4" w:space="0" w:color="auto"/>
              <w:right w:val="single" w:sz="4" w:space="0" w:color="auto"/>
            </w:tcBorders>
            <w:vAlign w:val="center"/>
          </w:tcPr>
          <w:p w:rsidR="0023005A" w:rsidRPr="00B00C46" w:rsidRDefault="0023005A" w:rsidP="00717BB8">
            <w:pPr>
              <w:pStyle w:val="a5"/>
              <w:spacing w:line="276" w:lineRule="auto"/>
              <w:ind w:firstLineChars="0" w:firstLine="0"/>
              <w:jc w:val="left"/>
              <w:rPr>
                <w:bCs w:val="0"/>
                <w:kern w:val="2"/>
                <w:sz w:val="18"/>
                <w:szCs w:val="18"/>
              </w:rPr>
            </w:pPr>
            <w:r w:rsidRPr="00B00C46">
              <w:rPr>
                <w:bCs w:val="0"/>
                <w:kern w:val="2"/>
                <w:sz w:val="18"/>
                <w:szCs w:val="18"/>
              </w:rPr>
              <w:t>I</w:t>
            </w:r>
            <w:r w:rsidRPr="00B00C46">
              <w:rPr>
                <w:bCs w:val="0"/>
                <w:kern w:val="2"/>
                <w:sz w:val="18"/>
                <w:szCs w:val="18"/>
                <w:vertAlign w:val="subscript"/>
              </w:rPr>
              <w:t>2</w:t>
            </w:r>
            <w:r w:rsidRPr="00B00C46">
              <w:rPr>
                <w:bCs w:val="0"/>
                <w:kern w:val="2"/>
                <w:sz w:val="18"/>
                <w:szCs w:val="18"/>
              </w:rPr>
              <w:t>-Promoted Domino Oxidative </w:t>
            </w:r>
          </w:p>
          <w:p w:rsidR="0023005A" w:rsidRPr="00B00C46" w:rsidRDefault="0023005A" w:rsidP="00717BB8">
            <w:pPr>
              <w:pStyle w:val="a5"/>
              <w:spacing w:line="276" w:lineRule="auto"/>
              <w:ind w:firstLineChars="0" w:firstLine="0"/>
              <w:jc w:val="left"/>
              <w:rPr>
                <w:bCs w:val="0"/>
                <w:kern w:val="2"/>
                <w:sz w:val="18"/>
                <w:szCs w:val="18"/>
              </w:rPr>
            </w:pPr>
            <w:r w:rsidRPr="00B00C46">
              <w:rPr>
                <w:bCs w:val="0"/>
                <w:kern w:val="2"/>
                <w:sz w:val="18"/>
                <w:szCs w:val="18"/>
              </w:rPr>
              <w:t>Cyclization for One-pot Synthesis </w:t>
            </w:r>
          </w:p>
          <w:p w:rsidR="0023005A" w:rsidRPr="00B00C46" w:rsidRDefault="0023005A" w:rsidP="00717BB8">
            <w:pPr>
              <w:pStyle w:val="a5"/>
              <w:spacing w:line="276" w:lineRule="auto"/>
              <w:ind w:firstLineChars="0" w:firstLine="0"/>
              <w:rPr>
                <w:bCs w:val="0"/>
                <w:kern w:val="2"/>
                <w:sz w:val="18"/>
                <w:szCs w:val="18"/>
              </w:rPr>
            </w:pPr>
            <w:r w:rsidRPr="00B00C46">
              <w:rPr>
                <w:bCs w:val="0"/>
                <w:kern w:val="2"/>
                <w:sz w:val="18"/>
                <w:szCs w:val="18"/>
              </w:rPr>
              <w:t>of 2-Acylbenzothia</w:t>
            </w:r>
            <w:bookmarkStart w:id="0" w:name="_GoBack"/>
            <w:bookmarkEnd w:id="0"/>
            <w:r w:rsidRPr="00B00C46">
              <w:rPr>
                <w:bCs w:val="0"/>
                <w:kern w:val="2"/>
                <w:sz w:val="18"/>
                <w:szCs w:val="18"/>
              </w:rPr>
              <w:t>zoles via Metal-free sp</w:t>
            </w:r>
            <w:r w:rsidRPr="00B00C46">
              <w:rPr>
                <w:bCs w:val="0"/>
                <w:kern w:val="2"/>
                <w:sz w:val="18"/>
                <w:szCs w:val="18"/>
                <w:vertAlign w:val="superscript"/>
              </w:rPr>
              <w:t>3</w:t>
            </w:r>
            <w:r w:rsidRPr="00B00C46">
              <w:rPr>
                <w:bCs w:val="0"/>
                <w:kern w:val="2"/>
                <w:sz w:val="18"/>
                <w:szCs w:val="18"/>
              </w:rPr>
              <w:t xml:space="preserve"> C-H Functionalization/Chem. Commun./ </w:t>
            </w:r>
            <w:r w:rsidRPr="00B00C46">
              <w:rPr>
                <w:kern w:val="2"/>
                <w:sz w:val="18"/>
                <w:szCs w:val="18"/>
              </w:rPr>
              <w:t>Yanping Zhu, Mi Lian, Fengcheng Jia, Meicai Liu, Jingjing Yuan, Qinghe Gao, and Anxin Wu*</w:t>
            </w:r>
          </w:p>
        </w:tc>
        <w:tc>
          <w:tcPr>
            <w:tcW w:w="1817"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left"/>
              <w:rPr>
                <w:kern w:val="2"/>
                <w:sz w:val="18"/>
                <w:szCs w:val="18"/>
              </w:rPr>
            </w:pPr>
            <w:r w:rsidRPr="00B00C46">
              <w:rPr>
                <w:kern w:val="2"/>
                <w:sz w:val="18"/>
                <w:szCs w:val="18"/>
              </w:rPr>
              <w:t>2012</w:t>
            </w:r>
            <w:r w:rsidRPr="00B00C46">
              <w:rPr>
                <w:rFonts w:hint="eastAsia"/>
                <w:kern w:val="2"/>
                <w:sz w:val="18"/>
                <w:szCs w:val="18"/>
              </w:rPr>
              <w:t>年</w:t>
            </w:r>
            <w:r w:rsidRPr="00B00C46">
              <w:rPr>
                <w:kern w:val="2"/>
                <w:sz w:val="18"/>
                <w:szCs w:val="18"/>
              </w:rPr>
              <w:t>48</w:t>
            </w:r>
            <w:r w:rsidRPr="00B00C46">
              <w:rPr>
                <w:rFonts w:hint="eastAsia"/>
                <w:bCs w:val="0"/>
                <w:kern w:val="2"/>
                <w:sz w:val="18"/>
                <w:szCs w:val="18"/>
              </w:rPr>
              <w:t>卷</w:t>
            </w:r>
            <w:r w:rsidRPr="00B00C46">
              <w:rPr>
                <w:kern w:val="2"/>
                <w:sz w:val="18"/>
                <w:szCs w:val="18"/>
              </w:rPr>
              <w:t>9086-</w:t>
            </w:r>
          </w:p>
          <w:p w:rsidR="0023005A" w:rsidRPr="00B00C46" w:rsidRDefault="0023005A" w:rsidP="001964E1">
            <w:pPr>
              <w:pStyle w:val="a5"/>
              <w:spacing w:line="276" w:lineRule="auto"/>
              <w:ind w:firstLineChars="0" w:firstLine="0"/>
              <w:jc w:val="left"/>
              <w:rPr>
                <w:kern w:val="2"/>
                <w:sz w:val="18"/>
                <w:szCs w:val="18"/>
              </w:rPr>
            </w:pPr>
            <w:r w:rsidRPr="00B00C46">
              <w:rPr>
                <w:kern w:val="2"/>
                <w:sz w:val="18"/>
                <w:szCs w:val="18"/>
              </w:rPr>
              <w:t>9088</w:t>
            </w:r>
            <w:r w:rsidRPr="00B00C46">
              <w:rPr>
                <w:rFonts w:hint="eastAsia"/>
                <w:bCs w:val="0"/>
                <w:kern w:val="2"/>
                <w:sz w:val="18"/>
                <w:szCs w:val="18"/>
              </w:rPr>
              <w:t>页</w:t>
            </w:r>
          </w:p>
        </w:tc>
      </w:tr>
      <w:tr w:rsidR="0023005A" w:rsidRPr="0004251C" w:rsidTr="0023005A">
        <w:trPr>
          <w:trHeight w:val="280"/>
          <w:jc w:val="center"/>
        </w:trPr>
        <w:tc>
          <w:tcPr>
            <w:tcW w:w="741"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center"/>
              <w:rPr>
                <w:kern w:val="2"/>
                <w:sz w:val="18"/>
                <w:szCs w:val="18"/>
              </w:rPr>
            </w:pPr>
            <w:r w:rsidRPr="00B00C46">
              <w:rPr>
                <w:kern w:val="2"/>
                <w:sz w:val="18"/>
                <w:szCs w:val="18"/>
              </w:rPr>
              <w:t>7</w:t>
            </w:r>
          </w:p>
        </w:tc>
        <w:tc>
          <w:tcPr>
            <w:tcW w:w="6378"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rPr>
                <w:kern w:val="2"/>
                <w:sz w:val="18"/>
                <w:szCs w:val="18"/>
              </w:rPr>
            </w:pPr>
            <w:r w:rsidRPr="00B00C46">
              <w:rPr>
                <w:kern w:val="2"/>
                <w:sz w:val="18"/>
                <w:szCs w:val="18"/>
              </w:rPr>
              <w:t>A Multipathway Coupled Domino Strategy: Metal-free Oxidative Cyclization for One-Pot Synthesis of 2-Acylbenzothiazoles from Multiform Substrates/Org. Lett./ Yanping Zhu, Fengcheng Jia, Meicai Liu, and Anxin Wu*</w:t>
            </w:r>
          </w:p>
        </w:tc>
        <w:tc>
          <w:tcPr>
            <w:tcW w:w="1817"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left"/>
              <w:rPr>
                <w:kern w:val="2"/>
                <w:sz w:val="18"/>
                <w:szCs w:val="18"/>
              </w:rPr>
            </w:pPr>
            <w:r w:rsidRPr="00B00C46">
              <w:rPr>
                <w:kern w:val="2"/>
                <w:sz w:val="18"/>
                <w:szCs w:val="18"/>
              </w:rPr>
              <w:t>2012</w:t>
            </w:r>
            <w:r w:rsidRPr="00B00C46">
              <w:rPr>
                <w:rFonts w:hint="eastAsia"/>
                <w:kern w:val="2"/>
                <w:sz w:val="18"/>
                <w:szCs w:val="18"/>
              </w:rPr>
              <w:t>年</w:t>
            </w:r>
            <w:r w:rsidRPr="00B00C46">
              <w:rPr>
                <w:kern w:val="2"/>
                <w:sz w:val="18"/>
                <w:szCs w:val="18"/>
              </w:rPr>
              <w:t xml:space="preserve">14 </w:t>
            </w:r>
            <w:r w:rsidRPr="00B00C46">
              <w:rPr>
                <w:rFonts w:hint="eastAsia"/>
                <w:kern w:val="2"/>
                <w:sz w:val="18"/>
                <w:szCs w:val="18"/>
              </w:rPr>
              <w:t>卷</w:t>
            </w:r>
          </w:p>
          <w:p w:rsidR="0023005A" w:rsidRPr="00B00C46" w:rsidRDefault="0023005A" w:rsidP="001964E1">
            <w:pPr>
              <w:pStyle w:val="a5"/>
              <w:spacing w:line="276" w:lineRule="auto"/>
              <w:ind w:firstLineChars="0" w:firstLine="0"/>
              <w:jc w:val="left"/>
              <w:rPr>
                <w:kern w:val="2"/>
                <w:sz w:val="18"/>
                <w:szCs w:val="18"/>
              </w:rPr>
            </w:pPr>
            <w:r w:rsidRPr="00B00C46">
              <w:rPr>
                <w:kern w:val="2"/>
                <w:sz w:val="18"/>
                <w:szCs w:val="18"/>
              </w:rPr>
              <w:t>4414-</w:t>
            </w:r>
          </w:p>
          <w:p w:rsidR="0023005A" w:rsidRPr="00B00C46" w:rsidRDefault="0023005A" w:rsidP="001964E1">
            <w:pPr>
              <w:pStyle w:val="a5"/>
              <w:spacing w:line="276" w:lineRule="auto"/>
              <w:ind w:firstLineChars="0" w:firstLine="0"/>
              <w:jc w:val="left"/>
              <w:rPr>
                <w:kern w:val="2"/>
                <w:sz w:val="18"/>
                <w:szCs w:val="18"/>
              </w:rPr>
            </w:pPr>
            <w:r w:rsidRPr="00B00C46">
              <w:rPr>
                <w:kern w:val="2"/>
                <w:sz w:val="18"/>
                <w:szCs w:val="18"/>
              </w:rPr>
              <w:t>4417</w:t>
            </w:r>
            <w:r w:rsidRPr="00B00C46">
              <w:rPr>
                <w:rFonts w:hint="eastAsia"/>
                <w:kern w:val="2"/>
                <w:sz w:val="18"/>
                <w:szCs w:val="18"/>
              </w:rPr>
              <w:t>页</w:t>
            </w:r>
          </w:p>
        </w:tc>
      </w:tr>
      <w:tr w:rsidR="0023005A" w:rsidRPr="0004251C" w:rsidTr="0023005A">
        <w:trPr>
          <w:trHeight w:val="280"/>
          <w:jc w:val="center"/>
        </w:trPr>
        <w:tc>
          <w:tcPr>
            <w:tcW w:w="741"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center"/>
              <w:rPr>
                <w:kern w:val="2"/>
                <w:sz w:val="18"/>
                <w:szCs w:val="18"/>
              </w:rPr>
            </w:pPr>
            <w:r w:rsidRPr="00B00C46">
              <w:rPr>
                <w:kern w:val="2"/>
                <w:sz w:val="18"/>
                <w:szCs w:val="18"/>
              </w:rPr>
              <w:t>8</w:t>
            </w:r>
          </w:p>
        </w:tc>
        <w:tc>
          <w:tcPr>
            <w:tcW w:w="6378" w:type="dxa"/>
            <w:tcBorders>
              <w:left w:val="single" w:sz="4" w:space="0" w:color="auto"/>
              <w:right w:val="single" w:sz="4" w:space="0" w:color="auto"/>
            </w:tcBorders>
            <w:vAlign w:val="center"/>
          </w:tcPr>
          <w:p w:rsidR="0023005A" w:rsidRPr="00B00C46" w:rsidRDefault="0023005A" w:rsidP="00EF0BFF">
            <w:pPr>
              <w:pStyle w:val="a5"/>
              <w:spacing w:line="276" w:lineRule="auto"/>
              <w:ind w:firstLineChars="0" w:firstLine="0"/>
              <w:rPr>
                <w:kern w:val="2"/>
                <w:sz w:val="18"/>
                <w:szCs w:val="18"/>
              </w:rPr>
            </w:pPr>
            <w:r w:rsidRPr="00B00C46">
              <w:rPr>
                <w:kern w:val="2"/>
                <w:sz w:val="18"/>
                <w:szCs w:val="18"/>
              </w:rPr>
              <w:t>An Efficient Synthesis of Hydantoins via Sustainable Integration of Coupled Domino Processes /Org. Lett./Meng Gao, Yan Yang, Yandong Wu, Cong Deng, Wenming Shu, Dongxue Zhang, Liping Cao, Nengfang She and Anxin Wu*</w:t>
            </w:r>
          </w:p>
        </w:tc>
        <w:tc>
          <w:tcPr>
            <w:tcW w:w="1817" w:type="dxa"/>
            <w:tcBorders>
              <w:left w:val="single" w:sz="4" w:space="0" w:color="auto"/>
              <w:right w:val="single" w:sz="4" w:space="0" w:color="auto"/>
            </w:tcBorders>
            <w:vAlign w:val="center"/>
          </w:tcPr>
          <w:p w:rsidR="0023005A" w:rsidRPr="001964E1" w:rsidRDefault="0023005A" w:rsidP="001964E1">
            <w:pPr>
              <w:spacing w:line="276" w:lineRule="auto"/>
              <w:jc w:val="left"/>
              <w:rPr>
                <w:sz w:val="18"/>
                <w:szCs w:val="18"/>
              </w:rPr>
            </w:pPr>
            <w:r w:rsidRPr="001964E1">
              <w:rPr>
                <w:sz w:val="18"/>
                <w:szCs w:val="18"/>
              </w:rPr>
              <w:t>2010</w:t>
            </w:r>
            <w:r w:rsidRPr="001964E1">
              <w:rPr>
                <w:rFonts w:hint="eastAsia"/>
                <w:sz w:val="18"/>
                <w:szCs w:val="18"/>
              </w:rPr>
              <w:t>年</w:t>
            </w:r>
            <w:r w:rsidRPr="001964E1">
              <w:rPr>
                <w:sz w:val="18"/>
                <w:szCs w:val="18"/>
              </w:rPr>
              <w:t>12</w:t>
            </w:r>
            <w:r w:rsidRPr="001964E1">
              <w:rPr>
                <w:rFonts w:hint="eastAsia"/>
                <w:bCs/>
                <w:sz w:val="18"/>
                <w:szCs w:val="18"/>
              </w:rPr>
              <w:t>卷</w:t>
            </w:r>
          </w:p>
          <w:p w:rsidR="0023005A" w:rsidRDefault="0023005A" w:rsidP="001964E1">
            <w:pPr>
              <w:spacing w:line="276" w:lineRule="auto"/>
              <w:jc w:val="left"/>
              <w:rPr>
                <w:sz w:val="18"/>
                <w:szCs w:val="18"/>
              </w:rPr>
            </w:pPr>
            <w:r w:rsidRPr="001964E1">
              <w:rPr>
                <w:sz w:val="18"/>
                <w:szCs w:val="18"/>
              </w:rPr>
              <w:t>4026-</w:t>
            </w:r>
          </w:p>
          <w:p w:rsidR="0023005A" w:rsidRPr="001964E1" w:rsidRDefault="0023005A" w:rsidP="001964E1">
            <w:pPr>
              <w:spacing w:line="276" w:lineRule="auto"/>
              <w:jc w:val="left"/>
              <w:rPr>
                <w:sz w:val="18"/>
                <w:szCs w:val="18"/>
              </w:rPr>
            </w:pPr>
            <w:r w:rsidRPr="001964E1">
              <w:rPr>
                <w:sz w:val="18"/>
                <w:szCs w:val="18"/>
              </w:rPr>
              <w:t>4029</w:t>
            </w:r>
            <w:r w:rsidRPr="001964E1">
              <w:rPr>
                <w:rFonts w:hint="eastAsia"/>
                <w:bCs/>
                <w:sz w:val="18"/>
                <w:szCs w:val="18"/>
              </w:rPr>
              <w:t>页</w:t>
            </w:r>
          </w:p>
        </w:tc>
      </w:tr>
      <w:tr w:rsidR="0023005A" w:rsidRPr="006863B9" w:rsidTr="0023005A">
        <w:trPr>
          <w:trHeight w:val="280"/>
          <w:jc w:val="center"/>
        </w:trPr>
        <w:tc>
          <w:tcPr>
            <w:tcW w:w="741"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center"/>
              <w:rPr>
                <w:kern w:val="2"/>
                <w:sz w:val="18"/>
                <w:szCs w:val="18"/>
              </w:rPr>
            </w:pPr>
            <w:r w:rsidRPr="00B00C46">
              <w:rPr>
                <w:kern w:val="2"/>
                <w:sz w:val="18"/>
                <w:szCs w:val="18"/>
              </w:rPr>
              <w:t>9</w:t>
            </w:r>
          </w:p>
        </w:tc>
        <w:tc>
          <w:tcPr>
            <w:tcW w:w="6378"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left"/>
              <w:rPr>
                <w:kern w:val="2"/>
                <w:sz w:val="18"/>
                <w:szCs w:val="18"/>
              </w:rPr>
            </w:pPr>
            <w:bookmarkStart w:id="1" w:name="OLE_LINK1"/>
            <w:r w:rsidRPr="00B00C46">
              <w:rPr>
                <w:kern w:val="2"/>
                <w:sz w:val="18"/>
                <w:szCs w:val="18"/>
              </w:rPr>
              <w:t>I</w:t>
            </w:r>
            <w:r w:rsidRPr="00B00C46">
              <w:rPr>
                <w:kern w:val="2"/>
                <w:sz w:val="18"/>
                <w:szCs w:val="18"/>
                <w:vertAlign w:val="subscript"/>
              </w:rPr>
              <w:t>2</w:t>
            </w:r>
            <w:r w:rsidRPr="00B00C46">
              <w:rPr>
                <w:rFonts w:eastAsia="MS Mincho" w:hAnsi="MS Mincho" w:hint="eastAsia"/>
                <w:kern w:val="2"/>
                <w:sz w:val="18"/>
                <w:szCs w:val="18"/>
              </w:rPr>
              <w:t>‑</w:t>
            </w:r>
            <w:r w:rsidRPr="00B00C46">
              <w:rPr>
                <w:kern w:val="2"/>
                <w:sz w:val="18"/>
                <w:szCs w:val="18"/>
              </w:rPr>
              <w:t>Catalyzed Oxidative Cross-Coupling of Methyl Ketones and Benzamidines Hydrochloride: A Facile Access to α</w:t>
            </w:r>
            <w:r w:rsidRPr="00B00C46">
              <w:rPr>
                <w:rFonts w:eastAsia="MS Mincho" w:hAnsi="MS Mincho" w:hint="eastAsia"/>
                <w:kern w:val="2"/>
                <w:sz w:val="18"/>
                <w:szCs w:val="18"/>
              </w:rPr>
              <w:t>‑</w:t>
            </w:r>
            <w:r w:rsidRPr="00B00C46">
              <w:rPr>
                <w:kern w:val="2"/>
                <w:sz w:val="18"/>
                <w:szCs w:val="18"/>
              </w:rPr>
              <w:t>Ketoimides / Org. Lett./ Xia Wu, Qinghe Gao, Shan Liu, and Anxin Wu*</w:t>
            </w:r>
            <w:bookmarkEnd w:id="1"/>
          </w:p>
        </w:tc>
        <w:tc>
          <w:tcPr>
            <w:tcW w:w="1817"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left"/>
              <w:rPr>
                <w:kern w:val="2"/>
                <w:sz w:val="18"/>
                <w:szCs w:val="18"/>
              </w:rPr>
            </w:pPr>
            <w:r w:rsidRPr="00B00C46">
              <w:rPr>
                <w:kern w:val="2"/>
                <w:sz w:val="18"/>
                <w:szCs w:val="18"/>
              </w:rPr>
              <w:t>2014</w:t>
            </w:r>
            <w:r w:rsidRPr="00B00C46">
              <w:rPr>
                <w:rFonts w:hint="eastAsia"/>
                <w:kern w:val="2"/>
                <w:sz w:val="18"/>
                <w:szCs w:val="18"/>
              </w:rPr>
              <w:t>年</w:t>
            </w:r>
            <w:r w:rsidRPr="00B00C46">
              <w:rPr>
                <w:kern w:val="2"/>
                <w:sz w:val="18"/>
                <w:szCs w:val="18"/>
              </w:rPr>
              <w:t>16</w:t>
            </w:r>
            <w:r w:rsidRPr="00B00C46">
              <w:rPr>
                <w:rFonts w:hint="eastAsia"/>
                <w:kern w:val="2"/>
                <w:sz w:val="18"/>
                <w:szCs w:val="18"/>
              </w:rPr>
              <w:t>卷</w:t>
            </w:r>
            <w:r w:rsidRPr="00B00C46">
              <w:rPr>
                <w:kern w:val="2"/>
                <w:sz w:val="18"/>
                <w:szCs w:val="18"/>
              </w:rPr>
              <w:t xml:space="preserve"> 2888-</w:t>
            </w:r>
          </w:p>
          <w:p w:rsidR="0023005A" w:rsidRPr="00B00C46" w:rsidRDefault="0023005A" w:rsidP="001964E1">
            <w:pPr>
              <w:pStyle w:val="a5"/>
              <w:spacing w:line="276" w:lineRule="auto"/>
              <w:ind w:firstLineChars="0" w:firstLine="0"/>
              <w:jc w:val="left"/>
              <w:rPr>
                <w:kern w:val="2"/>
                <w:sz w:val="18"/>
                <w:szCs w:val="18"/>
              </w:rPr>
            </w:pPr>
            <w:r w:rsidRPr="00B00C46">
              <w:rPr>
                <w:kern w:val="2"/>
                <w:sz w:val="18"/>
                <w:szCs w:val="18"/>
              </w:rPr>
              <w:t>2891</w:t>
            </w:r>
            <w:r w:rsidRPr="00B00C46">
              <w:rPr>
                <w:rFonts w:hint="eastAsia"/>
                <w:kern w:val="2"/>
                <w:sz w:val="18"/>
                <w:szCs w:val="18"/>
              </w:rPr>
              <w:t>页</w:t>
            </w:r>
          </w:p>
        </w:tc>
      </w:tr>
      <w:tr w:rsidR="0023005A" w:rsidRPr="0004251C" w:rsidTr="0023005A">
        <w:trPr>
          <w:trHeight w:val="280"/>
          <w:jc w:val="center"/>
        </w:trPr>
        <w:tc>
          <w:tcPr>
            <w:tcW w:w="741"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center"/>
              <w:rPr>
                <w:kern w:val="2"/>
                <w:sz w:val="18"/>
                <w:szCs w:val="18"/>
              </w:rPr>
            </w:pPr>
            <w:r w:rsidRPr="00B00C46">
              <w:rPr>
                <w:kern w:val="2"/>
                <w:sz w:val="18"/>
                <w:szCs w:val="18"/>
              </w:rPr>
              <w:t>10</w:t>
            </w:r>
          </w:p>
        </w:tc>
        <w:tc>
          <w:tcPr>
            <w:tcW w:w="6378"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rPr>
                <w:kern w:val="2"/>
                <w:sz w:val="18"/>
                <w:szCs w:val="18"/>
              </w:rPr>
            </w:pPr>
            <w:r w:rsidRPr="00B00C46">
              <w:rPr>
                <w:kern w:val="2"/>
                <w:sz w:val="18"/>
                <w:szCs w:val="18"/>
              </w:rPr>
              <w:t>Direct One-Pot Synthesis of Luotonin F and Analogues via Rational Logical Design / Org. Lett./Yanping Zhu, Zhuan Fei, Meicai Liu, Fengcheng Jia, and Anxin Wu*</w:t>
            </w:r>
          </w:p>
        </w:tc>
        <w:tc>
          <w:tcPr>
            <w:tcW w:w="1817" w:type="dxa"/>
            <w:tcBorders>
              <w:left w:val="single" w:sz="4" w:space="0" w:color="auto"/>
              <w:right w:val="single" w:sz="4" w:space="0" w:color="auto"/>
            </w:tcBorders>
            <w:vAlign w:val="center"/>
          </w:tcPr>
          <w:p w:rsidR="0023005A" w:rsidRPr="00B00C46" w:rsidRDefault="0023005A" w:rsidP="001964E1">
            <w:pPr>
              <w:pStyle w:val="a5"/>
              <w:spacing w:line="276" w:lineRule="auto"/>
              <w:ind w:firstLineChars="0" w:firstLine="0"/>
              <w:jc w:val="left"/>
              <w:rPr>
                <w:bCs w:val="0"/>
                <w:kern w:val="2"/>
                <w:sz w:val="18"/>
                <w:szCs w:val="18"/>
              </w:rPr>
            </w:pPr>
            <w:r w:rsidRPr="00B00C46">
              <w:rPr>
                <w:kern w:val="2"/>
                <w:sz w:val="18"/>
                <w:szCs w:val="18"/>
              </w:rPr>
              <w:t>2013</w:t>
            </w:r>
            <w:r w:rsidRPr="00B00C46">
              <w:rPr>
                <w:rFonts w:hint="eastAsia"/>
                <w:kern w:val="2"/>
                <w:sz w:val="18"/>
                <w:szCs w:val="18"/>
              </w:rPr>
              <w:t>年</w:t>
            </w:r>
            <w:r w:rsidRPr="00B00C46">
              <w:rPr>
                <w:bCs w:val="0"/>
                <w:iCs/>
                <w:kern w:val="2"/>
                <w:sz w:val="18"/>
                <w:szCs w:val="18"/>
              </w:rPr>
              <w:t>15</w:t>
            </w:r>
            <w:r w:rsidRPr="00B00C46">
              <w:rPr>
                <w:rFonts w:hint="eastAsia"/>
                <w:bCs w:val="0"/>
                <w:kern w:val="2"/>
                <w:sz w:val="18"/>
                <w:szCs w:val="18"/>
              </w:rPr>
              <w:t>卷</w:t>
            </w:r>
            <w:r w:rsidRPr="00B00C46">
              <w:rPr>
                <w:bCs w:val="0"/>
                <w:kern w:val="2"/>
                <w:sz w:val="18"/>
                <w:szCs w:val="18"/>
              </w:rPr>
              <w:t>378-</w:t>
            </w:r>
          </w:p>
          <w:p w:rsidR="0023005A" w:rsidRPr="00B00C46" w:rsidRDefault="0023005A" w:rsidP="001964E1">
            <w:pPr>
              <w:pStyle w:val="a5"/>
              <w:spacing w:line="276" w:lineRule="auto"/>
              <w:ind w:firstLineChars="0" w:firstLine="0"/>
              <w:jc w:val="left"/>
              <w:rPr>
                <w:kern w:val="2"/>
                <w:sz w:val="18"/>
                <w:szCs w:val="18"/>
              </w:rPr>
            </w:pPr>
            <w:r w:rsidRPr="00B00C46">
              <w:rPr>
                <w:bCs w:val="0"/>
                <w:kern w:val="2"/>
                <w:sz w:val="18"/>
                <w:szCs w:val="18"/>
              </w:rPr>
              <w:t>381</w:t>
            </w:r>
            <w:r w:rsidRPr="00B00C46">
              <w:rPr>
                <w:rFonts w:hint="eastAsia"/>
                <w:bCs w:val="0"/>
                <w:kern w:val="2"/>
                <w:sz w:val="18"/>
                <w:szCs w:val="18"/>
              </w:rPr>
              <w:t>页</w:t>
            </w:r>
          </w:p>
        </w:tc>
      </w:tr>
    </w:tbl>
    <w:p w:rsidR="00F71A77" w:rsidRPr="00B23615" w:rsidRDefault="00F71A77" w:rsidP="00B23615">
      <w:pPr>
        <w:spacing w:line="360" w:lineRule="auto"/>
        <w:jc w:val="left"/>
        <w:rPr>
          <w:rFonts w:ascii="宋体"/>
          <w:b/>
          <w:sz w:val="24"/>
        </w:rPr>
      </w:pPr>
      <w:r w:rsidRPr="00B23615">
        <w:rPr>
          <w:rFonts w:ascii="宋体" w:hAnsi="宋体" w:hint="eastAsia"/>
          <w:b/>
          <w:sz w:val="24"/>
        </w:rPr>
        <w:t>主要完成人情况表：</w:t>
      </w:r>
    </w:p>
    <w:tbl>
      <w:tblPr>
        <w:tblW w:w="88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847"/>
        <w:gridCol w:w="426"/>
        <w:gridCol w:w="567"/>
        <w:gridCol w:w="708"/>
        <w:gridCol w:w="709"/>
        <w:gridCol w:w="709"/>
        <w:gridCol w:w="3334"/>
        <w:gridCol w:w="1566"/>
      </w:tblGrid>
      <w:tr w:rsidR="00F71A77" w:rsidTr="001A545B">
        <w:trPr>
          <w:trHeight w:val="853"/>
          <w:jc w:val="center"/>
        </w:trPr>
        <w:tc>
          <w:tcPr>
            <w:tcW w:w="847" w:type="dxa"/>
            <w:tcBorders>
              <w:left w:val="single" w:sz="4" w:space="0" w:color="auto"/>
              <w:bottom w:val="single" w:sz="4" w:space="0" w:color="auto"/>
              <w:right w:val="single" w:sz="4" w:space="0" w:color="auto"/>
            </w:tcBorders>
            <w:vAlign w:val="center"/>
          </w:tcPr>
          <w:p w:rsidR="00F71A77" w:rsidRDefault="00F71A77" w:rsidP="00325001">
            <w:pPr>
              <w:jc w:val="center"/>
            </w:pPr>
            <w:r>
              <w:rPr>
                <w:rFonts w:hint="eastAsia"/>
              </w:rPr>
              <w:lastRenderedPageBreak/>
              <w:t>姓名</w:t>
            </w:r>
          </w:p>
        </w:tc>
        <w:tc>
          <w:tcPr>
            <w:tcW w:w="426" w:type="dxa"/>
            <w:tcBorders>
              <w:left w:val="single" w:sz="4" w:space="0" w:color="auto"/>
              <w:bottom w:val="single" w:sz="4" w:space="0" w:color="auto"/>
              <w:right w:val="single" w:sz="4" w:space="0" w:color="auto"/>
            </w:tcBorders>
            <w:vAlign w:val="center"/>
          </w:tcPr>
          <w:p w:rsidR="00F71A77" w:rsidRDefault="00F71A77" w:rsidP="00325001">
            <w:pPr>
              <w:jc w:val="center"/>
            </w:pPr>
            <w:r>
              <w:rPr>
                <w:rFonts w:hint="eastAsia"/>
              </w:rPr>
              <w:t>排名</w:t>
            </w:r>
          </w:p>
        </w:tc>
        <w:tc>
          <w:tcPr>
            <w:tcW w:w="567" w:type="dxa"/>
            <w:tcBorders>
              <w:left w:val="single" w:sz="4" w:space="0" w:color="auto"/>
              <w:bottom w:val="single" w:sz="4" w:space="0" w:color="auto"/>
              <w:right w:val="single" w:sz="4" w:space="0" w:color="auto"/>
            </w:tcBorders>
            <w:vAlign w:val="center"/>
          </w:tcPr>
          <w:p w:rsidR="00F71A77" w:rsidRDefault="00F71A77" w:rsidP="00325001">
            <w:pPr>
              <w:jc w:val="center"/>
            </w:pPr>
            <w:r>
              <w:rPr>
                <w:rFonts w:hint="eastAsia"/>
              </w:rPr>
              <w:t>行政职务</w:t>
            </w:r>
          </w:p>
        </w:tc>
        <w:tc>
          <w:tcPr>
            <w:tcW w:w="708" w:type="dxa"/>
            <w:tcBorders>
              <w:left w:val="single" w:sz="4" w:space="0" w:color="auto"/>
              <w:bottom w:val="single" w:sz="4" w:space="0" w:color="auto"/>
              <w:right w:val="single" w:sz="4" w:space="0" w:color="auto"/>
            </w:tcBorders>
            <w:vAlign w:val="center"/>
          </w:tcPr>
          <w:p w:rsidR="00F71A77" w:rsidRDefault="00F71A77" w:rsidP="00325001">
            <w:pPr>
              <w:jc w:val="center"/>
            </w:pPr>
            <w:r>
              <w:rPr>
                <w:rFonts w:hint="eastAsia"/>
              </w:rPr>
              <w:t>技术职称</w:t>
            </w:r>
          </w:p>
        </w:tc>
        <w:tc>
          <w:tcPr>
            <w:tcW w:w="709" w:type="dxa"/>
            <w:tcBorders>
              <w:left w:val="single" w:sz="4" w:space="0" w:color="auto"/>
              <w:bottom w:val="single" w:sz="4" w:space="0" w:color="auto"/>
              <w:right w:val="single" w:sz="4" w:space="0" w:color="auto"/>
            </w:tcBorders>
            <w:vAlign w:val="center"/>
          </w:tcPr>
          <w:p w:rsidR="00F71A77" w:rsidRDefault="00F71A77" w:rsidP="00325001">
            <w:pPr>
              <w:jc w:val="center"/>
            </w:pPr>
            <w:r>
              <w:rPr>
                <w:rFonts w:hint="eastAsia"/>
              </w:rPr>
              <w:t>工作单位</w:t>
            </w:r>
          </w:p>
        </w:tc>
        <w:tc>
          <w:tcPr>
            <w:tcW w:w="709" w:type="dxa"/>
            <w:tcBorders>
              <w:left w:val="single" w:sz="4" w:space="0" w:color="auto"/>
              <w:bottom w:val="single" w:sz="4" w:space="0" w:color="auto"/>
              <w:right w:val="single" w:sz="4" w:space="0" w:color="auto"/>
            </w:tcBorders>
            <w:vAlign w:val="center"/>
          </w:tcPr>
          <w:p w:rsidR="00F71A77" w:rsidRDefault="00F71A77" w:rsidP="00325001">
            <w:pPr>
              <w:jc w:val="center"/>
            </w:pPr>
            <w:r>
              <w:rPr>
                <w:rFonts w:hint="eastAsia"/>
              </w:rPr>
              <w:t>完成单位</w:t>
            </w:r>
          </w:p>
        </w:tc>
        <w:tc>
          <w:tcPr>
            <w:tcW w:w="3334" w:type="dxa"/>
            <w:tcBorders>
              <w:left w:val="single" w:sz="4" w:space="0" w:color="auto"/>
              <w:bottom w:val="single" w:sz="4" w:space="0" w:color="auto"/>
              <w:right w:val="single" w:sz="4" w:space="0" w:color="auto"/>
            </w:tcBorders>
            <w:vAlign w:val="center"/>
          </w:tcPr>
          <w:p w:rsidR="00F71A77" w:rsidRDefault="00F71A77" w:rsidP="00325001">
            <w:pPr>
              <w:jc w:val="center"/>
            </w:pPr>
            <w:r>
              <w:rPr>
                <w:rFonts w:hint="eastAsia"/>
              </w:rPr>
              <w:t>对本项目技术创造性贡献</w:t>
            </w:r>
          </w:p>
        </w:tc>
        <w:tc>
          <w:tcPr>
            <w:tcW w:w="1566" w:type="dxa"/>
            <w:tcBorders>
              <w:left w:val="single" w:sz="4" w:space="0" w:color="auto"/>
              <w:bottom w:val="single" w:sz="4" w:space="0" w:color="auto"/>
              <w:right w:val="single" w:sz="4" w:space="0" w:color="auto"/>
            </w:tcBorders>
            <w:vAlign w:val="center"/>
          </w:tcPr>
          <w:p w:rsidR="00F71A77" w:rsidRDefault="00F71A77" w:rsidP="008B1437">
            <w:pPr>
              <w:jc w:val="center"/>
            </w:pPr>
            <w:r>
              <w:rPr>
                <w:rFonts w:hint="eastAsia"/>
              </w:rPr>
              <w:t>曾获科技奖励情况</w:t>
            </w:r>
          </w:p>
        </w:tc>
      </w:tr>
      <w:tr w:rsidR="00F71A77" w:rsidRPr="0004251C" w:rsidTr="001A545B">
        <w:trPr>
          <w:trHeight w:val="786"/>
          <w:jc w:val="center"/>
        </w:trPr>
        <w:tc>
          <w:tcPr>
            <w:tcW w:w="847"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056AFF">
            <w:pPr>
              <w:jc w:val="center"/>
              <w:rPr>
                <w:rFonts w:ascii="宋体"/>
                <w:sz w:val="18"/>
                <w:szCs w:val="18"/>
              </w:rPr>
            </w:pPr>
            <w:r>
              <w:rPr>
                <w:rFonts w:ascii="宋体" w:hint="eastAsia"/>
                <w:sz w:val="18"/>
                <w:szCs w:val="18"/>
              </w:rPr>
              <w:t>吴安心</w:t>
            </w:r>
          </w:p>
        </w:tc>
        <w:tc>
          <w:tcPr>
            <w:tcW w:w="426"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056AFF">
            <w:pPr>
              <w:jc w:val="center"/>
              <w:rPr>
                <w:rFonts w:ascii="宋体"/>
                <w:sz w:val="18"/>
                <w:szCs w:val="18"/>
              </w:rPr>
            </w:pPr>
            <w:r>
              <w:rPr>
                <w:rFonts w:ascii="宋体"/>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056AFF">
            <w:pPr>
              <w:jc w:val="center"/>
              <w:rPr>
                <w:rFonts w:ascii="宋体"/>
                <w:sz w:val="18"/>
                <w:szCs w:val="18"/>
              </w:rPr>
            </w:pPr>
            <w:r>
              <w:rPr>
                <w:rFonts w:ascii="宋体" w:hint="eastAsia"/>
                <w:sz w:val="18"/>
                <w:szCs w:val="18"/>
              </w:rPr>
              <w:t>无</w:t>
            </w:r>
          </w:p>
        </w:tc>
        <w:tc>
          <w:tcPr>
            <w:tcW w:w="708"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056AFF">
            <w:pPr>
              <w:jc w:val="center"/>
              <w:rPr>
                <w:rFonts w:ascii="宋体"/>
                <w:sz w:val="18"/>
                <w:szCs w:val="18"/>
              </w:rPr>
            </w:pPr>
            <w:r>
              <w:rPr>
                <w:rFonts w:ascii="宋体" w:hint="eastAsia"/>
                <w:sz w:val="18"/>
                <w:szCs w:val="18"/>
              </w:rPr>
              <w:t>教授</w:t>
            </w:r>
          </w:p>
        </w:tc>
        <w:tc>
          <w:tcPr>
            <w:tcW w:w="709"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056AFF">
            <w:pPr>
              <w:jc w:val="center"/>
              <w:rPr>
                <w:rFonts w:ascii="宋体"/>
                <w:sz w:val="18"/>
                <w:szCs w:val="18"/>
              </w:rPr>
            </w:pPr>
            <w:r>
              <w:rPr>
                <w:rFonts w:ascii="宋体" w:hint="eastAsia"/>
                <w:sz w:val="18"/>
                <w:szCs w:val="18"/>
              </w:rPr>
              <w:t>华中师范大学</w:t>
            </w:r>
          </w:p>
        </w:tc>
        <w:tc>
          <w:tcPr>
            <w:tcW w:w="709"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056AFF">
            <w:pPr>
              <w:jc w:val="center"/>
              <w:rPr>
                <w:rFonts w:ascii="宋体"/>
                <w:sz w:val="18"/>
                <w:szCs w:val="18"/>
              </w:rPr>
            </w:pPr>
            <w:r>
              <w:rPr>
                <w:rFonts w:ascii="宋体" w:hint="eastAsia"/>
                <w:sz w:val="18"/>
                <w:szCs w:val="18"/>
              </w:rPr>
              <w:t>华中师范大学</w:t>
            </w:r>
          </w:p>
        </w:tc>
        <w:tc>
          <w:tcPr>
            <w:tcW w:w="3334" w:type="dxa"/>
            <w:tcBorders>
              <w:top w:val="single" w:sz="4" w:space="0" w:color="auto"/>
              <w:left w:val="single" w:sz="4" w:space="0" w:color="auto"/>
              <w:bottom w:val="single" w:sz="4" w:space="0" w:color="auto"/>
              <w:right w:val="single" w:sz="4" w:space="0" w:color="auto"/>
            </w:tcBorders>
            <w:vAlign w:val="center"/>
          </w:tcPr>
          <w:p w:rsidR="00F71A77" w:rsidRPr="00056AFF" w:rsidRDefault="00F71A77" w:rsidP="00325001">
            <w:pPr>
              <w:rPr>
                <w:sz w:val="18"/>
                <w:szCs w:val="18"/>
              </w:rPr>
            </w:pPr>
            <w:r w:rsidRPr="00056AFF">
              <w:rPr>
                <w:rFonts w:hint="eastAsia"/>
                <w:sz w:val="18"/>
                <w:szCs w:val="18"/>
              </w:rPr>
              <w:t>在该项目中负责项目的总体设计和全面指导，是发现点</w:t>
            </w:r>
            <w:r w:rsidRPr="00056AFF">
              <w:rPr>
                <w:sz w:val="18"/>
                <w:szCs w:val="18"/>
              </w:rPr>
              <w:t xml:space="preserve">1, 2, 3 </w:t>
            </w:r>
            <w:r w:rsidRPr="00056AFF">
              <w:rPr>
                <w:rFonts w:hint="eastAsia"/>
                <w:sz w:val="18"/>
                <w:szCs w:val="18"/>
              </w:rPr>
              <w:t>的主要贡献者。揭示了新颖的分子行为自分类现象，提出了设计有机反应的新假说</w:t>
            </w:r>
            <w:r w:rsidRPr="00056AFF">
              <w:rPr>
                <w:sz w:val="18"/>
                <w:szCs w:val="18"/>
              </w:rPr>
              <w:t>——</w:t>
            </w:r>
            <w:r w:rsidRPr="00056AFF">
              <w:rPr>
                <w:rFonts w:hint="eastAsia"/>
                <w:sz w:val="18"/>
                <w:szCs w:val="18"/>
              </w:rPr>
              <w:t>自分类多米诺汇聚集成反应系统，证明了该理论的客观存在性，被国际学者誉为是有机合成中的一种新颖合成策略，成为开拓新型有机反应的有效工具。并据此创建了一个得到学术界广泛应用的多样性导向反应系统，成功实现天然产物的直接合成，对</w:t>
            </w:r>
            <w:r w:rsidRPr="00056AFF">
              <w:rPr>
                <w:sz w:val="18"/>
                <w:szCs w:val="18"/>
              </w:rPr>
              <w:t>“</w:t>
            </w:r>
            <w:r w:rsidRPr="00056AFF">
              <w:rPr>
                <w:rFonts w:hint="eastAsia"/>
                <w:sz w:val="18"/>
                <w:szCs w:val="18"/>
              </w:rPr>
              <w:t>如何实现天然产物的自组织合成</w:t>
            </w:r>
            <w:r w:rsidRPr="00056AFF">
              <w:rPr>
                <w:sz w:val="18"/>
                <w:szCs w:val="18"/>
              </w:rPr>
              <w:t>”</w:t>
            </w:r>
            <w:r w:rsidRPr="00056AFF">
              <w:rPr>
                <w:rFonts w:hint="eastAsia"/>
                <w:sz w:val="18"/>
                <w:szCs w:val="18"/>
              </w:rPr>
              <w:t>这一关键性的学术难题取得了重要的进展。在该项目研究工作中的工作量占本人工作量的</w:t>
            </w:r>
            <w:r w:rsidRPr="00056AFF">
              <w:rPr>
                <w:sz w:val="18"/>
                <w:szCs w:val="18"/>
              </w:rPr>
              <w:t>80%</w:t>
            </w:r>
            <w:r w:rsidRPr="00056AFF">
              <w:rPr>
                <w:rFonts w:hint="eastAsia"/>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325001">
            <w:pPr>
              <w:rPr>
                <w:rFonts w:ascii="宋体"/>
                <w:sz w:val="18"/>
                <w:szCs w:val="18"/>
              </w:rPr>
            </w:pPr>
            <w:r>
              <w:rPr>
                <w:rFonts w:ascii="宋体" w:hAnsi="宋体" w:hint="eastAsia"/>
                <w:sz w:val="18"/>
                <w:szCs w:val="18"/>
              </w:rPr>
              <w:t>《木脂素类天然产物的全合成研究》获甘肃省教委科技创新一等奖（</w:t>
            </w:r>
            <w:r>
              <w:rPr>
                <w:rFonts w:ascii="宋体" w:hAnsi="宋体"/>
                <w:sz w:val="18"/>
                <w:szCs w:val="18"/>
              </w:rPr>
              <w:t>2000</w:t>
            </w:r>
            <w:r>
              <w:rPr>
                <w:rFonts w:ascii="宋体" w:hAnsi="宋体" w:hint="eastAsia"/>
                <w:sz w:val="18"/>
                <w:szCs w:val="18"/>
              </w:rPr>
              <w:t>年）和甘肃省科技进步二等奖（</w:t>
            </w:r>
            <w:r>
              <w:rPr>
                <w:rFonts w:ascii="宋体" w:hAnsi="宋体"/>
                <w:sz w:val="18"/>
                <w:szCs w:val="18"/>
              </w:rPr>
              <w:t>2001</w:t>
            </w:r>
            <w:r>
              <w:rPr>
                <w:rFonts w:ascii="宋体" w:hAnsi="宋体" w:hint="eastAsia"/>
                <w:sz w:val="18"/>
                <w:szCs w:val="18"/>
              </w:rPr>
              <w:t>年），湖北省中青年突出贡献专家（</w:t>
            </w:r>
            <w:r>
              <w:rPr>
                <w:rFonts w:ascii="宋体" w:hAnsi="宋体"/>
                <w:sz w:val="18"/>
                <w:szCs w:val="18"/>
              </w:rPr>
              <w:t>2005</w:t>
            </w:r>
            <w:r>
              <w:rPr>
                <w:rFonts w:ascii="宋体" w:hAnsi="宋体" w:hint="eastAsia"/>
                <w:sz w:val="18"/>
                <w:szCs w:val="18"/>
              </w:rPr>
              <w:t>年），国务院特殊津贴专家（</w:t>
            </w:r>
            <w:r>
              <w:rPr>
                <w:rFonts w:ascii="宋体" w:hAnsi="宋体"/>
                <w:sz w:val="18"/>
                <w:szCs w:val="18"/>
              </w:rPr>
              <w:t>2008</w:t>
            </w:r>
            <w:r>
              <w:rPr>
                <w:rFonts w:ascii="宋体" w:hAnsi="宋体" w:hint="eastAsia"/>
                <w:sz w:val="18"/>
                <w:szCs w:val="18"/>
              </w:rPr>
              <w:t>年），武汉市优秀科技工作者（</w:t>
            </w:r>
            <w:r>
              <w:rPr>
                <w:rFonts w:ascii="宋体" w:hAnsi="宋体"/>
                <w:sz w:val="18"/>
                <w:szCs w:val="18"/>
              </w:rPr>
              <w:t>2009</w:t>
            </w:r>
            <w:r>
              <w:rPr>
                <w:rFonts w:ascii="宋体" w:hAnsi="宋体" w:hint="eastAsia"/>
                <w:sz w:val="18"/>
                <w:szCs w:val="18"/>
              </w:rPr>
              <w:t>年），湖北省创新创业人才奖（</w:t>
            </w:r>
            <w:r>
              <w:rPr>
                <w:rFonts w:ascii="宋体" w:hAnsi="宋体"/>
                <w:sz w:val="18"/>
                <w:szCs w:val="18"/>
              </w:rPr>
              <w:t>2014</w:t>
            </w:r>
            <w:r>
              <w:rPr>
                <w:rFonts w:ascii="宋体" w:hAnsi="宋体" w:hint="eastAsia"/>
                <w:sz w:val="18"/>
                <w:szCs w:val="18"/>
              </w:rPr>
              <w:t>年）等荣誉</w:t>
            </w:r>
            <w:r>
              <w:rPr>
                <w:rFonts w:ascii="宋体" w:hAnsi="宋体"/>
                <w:sz w:val="18"/>
                <w:szCs w:val="18"/>
              </w:rPr>
              <w:t xml:space="preserve"> </w:t>
            </w:r>
            <w:r>
              <w:rPr>
                <w:rFonts w:ascii="宋体" w:hAnsi="宋体" w:hint="eastAsia"/>
                <w:sz w:val="18"/>
                <w:szCs w:val="18"/>
              </w:rPr>
              <w:t>。</w:t>
            </w:r>
          </w:p>
        </w:tc>
      </w:tr>
      <w:tr w:rsidR="00F71A77" w:rsidRPr="0004251C" w:rsidTr="001A545B">
        <w:trPr>
          <w:trHeight w:val="779"/>
          <w:jc w:val="center"/>
        </w:trPr>
        <w:tc>
          <w:tcPr>
            <w:tcW w:w="847"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056AFF">
            <w:pPr>
              <w:jc w:val="center"/>
              <w:rPr>
                <w:rFonts w:ascii="宋体"/>
                <w:sz w:val="18"/>
                <w:szCs w:val="18"/>
              </w:rPr>
            </w:pPr>
            <w:r>
              <w:rPr>
                <w:rFonts w:ascii="宋体" w:hint="eastAsia"/>
                <w:sz w:val="18"/>
                <w:szCs w:val="18"/>
              </w:rPr>
              <w:t>殷国栋</w:t>
            </w:r>
          </w:p>
        </w:tc>
        <w:tc>
          <w:tcPr>
            <w:tcW w:w="426"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056AFF">
            <w:pPr>
              <w:jc w:val="center"/>
              <w:rPr>
                <w:rFonts w:ascii="宋体"/>
                <w:sz w:val="18"/>
                <w:szCs w:val="18"/>
              </w:rPr>
            </w:pPr>
            <w:r>
              <w:rPr>
                <w:rFonts w:asci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056AFF">
            <w:pPr>
              <w:jc w:val="center"/>
              <w:rPr>
                <w:rFonts w:ascii="宋体"/>
                <w:sz w:val="18"/>
                <w:szCs w:val="18"/>
              </w:rPr>
            </w:pPr>
            <w:r>
              <w:rPr>
                <w:rFonts w:ascii="宋体" w:hint="eastAsia"/>
                <w:sz w:val="18"/>
                <w:szCs w:val="18"/>
              </w:rPr>
              <w:t>无</w:t>
            </w:r>
          </w:p>
        </w:tc>
        <w:tc>
          <w:tcPr>
            <w:tcW w:w="708"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056AFF">
            <w:pPr>
              <w:jc w:val="center"/>
              <w:rPr>
                <w:rFonts w:ascii="宋体"/>
                <w:sz w:val="18"/>
                <w:szCs w:val="18"/>
              </w:rPr>
            </w:pPr>
            <w:r>
              <w:rPr>
                <w:rFonts w:ascii="宋体" w:hint="eastAsia"/>
                <w:sz w:val="18"/>
                <w:szCs w:val="18"/>
              </w:rPr>
              <w:t>教授</w:t>
            </w:r>
          </w:p>
        </w:tc>
        <w:tc>
          <w:tcPr>
            <w:tcW w:w="709"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056AFF">
            <w:pPr>
              <w:jc w:val="center"/>
              <w:rPr>
                <w:rFonts w:ascii="宋体"/>
                <w:sz w:val="18"/>
                <w:szCs w:val="18"/>
              </w:rPr>
            </w:pPr>
            <w:r>
              <w:rPr>
                <w:rFonts w:ascii="宋体" w:hint="eastAsia"/>
                <w:sz w:val="18"/>
                <w:szCs w:val="18"/>
              </w:rPr>
              <w:t>湖北师范大学</w:t>
            </w:r>
          </w:p>
        </w:tc>
        <w:tc>
          <w:tcPr>
            <w:tcW w:w="709"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056AFF">
            <w:pPr>
              <w:jc w:val="center"/>
              <w:rPr>
                <w:rFonts w:ascii="宋体"/>
                <w:sz w:val="18"/>
                <w:szCs w:val="18"/>
              </w:rPr>
            </w:pPr>
            <w:r>
              <w:rPr>
                <w:rFonts w:ascii="宋体" w:hint="eastAsia"/>
                <w:sz w:val="18"/>
                <w:szCs w:val="18"/>
              </w:rPr>
              <w:t>华中师范大学</w:t>
            </w:r>
          </w:p>
        </w:tc>
        <w:tc>
          <w:tcPr>
            <w:tcW w:w="3334" w:type="dxa"/>
            <w:tcBorders>
              <w:top w:val="single" w:sz="4" w:space="0" w:color="auto"/>
              <w:left w:val="single" w:sz="4" w:space="0" w:color="auto"/>
              <w:bottom w:val="single" w:sz="4" w:space="0" w:color="auto"/>
              <w:right w:val="single" w:sz="4" w:space="0" w:color="auto"/>
            </w:tcBorders>
            <w:vAlign w:val="center"/>
          </w:tcPr>
          <w:p w:rsidR="00F71A77" w:rsidRPr="00056AFF" w:rsidRDefault="00F71A77" w:rsidP="00325001">
            <w:pPr>
              <w:rPr>
                <w:sz w:val="18"/>
                <w:szCs w:val="18"/>
              </w:rPr>
            </w:pPr>
            <w:r w:rsidRPr="00056AFF">
              <w:rPr>
                <w:rFonts w:hint="eastAsia"/>
                <w:sz w:val="18"/>
                <w:szCs w:val="18"/>
              </w:rPr>
              <w:t>发现了首例自分类的多米诺反应类型，成功地构建了芳基甲基酮二聚偶联成烯的新反应，从而合成了一系列的硫甲基</w:t>
            </w:r>
            <w:r w:rsidRPr="00056AFF">
              <w:rPr>
                <w:sz w:val="18"/>
                <w:szCs w:val="18"/>
              </w:rPr>
              <w:t>1,4-</w:t>
            </w:r>
            <w:r w:rsidRPr="00056AFF">
              <w:rPr>
                <w:rFonts w:hint="eastAsia"/>
                <w:sz w:val="18"/>
                <w:szCs w:val="18"/>
              </w:rPr>
              <w:t>烯二酮及其衍生物（代表性论文</w:t>
            </w:r>
            <w:r w:rsidRPr="00056AFF">
              <w:rPr>
                <w:sz w:val="18"/>
                <w:szCs w:val="18"/>
              </w:rPr>
              <w:t>2</w:t>
            </w:r>
            <w:r w:rsidRPr="00056AFF">
              <w:rPr>
                <w:rFonts w:hint="eastAsia"/>
                <w:sz w:val="18"/>
                <w:szCs w:val="18"/>
              </w:rPr>
              <w:t>），并完成多个类型的杂环结构体的合成方法的构建（代表性论文</w:t>
            </w:r>
            <w:r w:rsidRPr="00056AFF">
              <w:rPr>
                <w:sz w:val="18"/>
                <w:szCs w:val="18"/>
              </w:rPr>
              <w:t>3</w:t>
            </w:r>
            <w:r w:rsidRPr="00056AFF">
              <w:rPr>
                <w:rFonts w:hint="eastAsia"/>
                <w:sz w:val="18"/>
                <w:szCs w:val="18"/>
              </w:rPr>
              <w:t>），此外，在多样性导向反应系统的构建也有相关研究工作。殷国栋对重要科学发现点</w:t>
            </w:r>
            <w:r w:rsidRPr="00056AFF">
              <w:rPr>
                <w:sz w:val="18"/>
                <w:szCs w:val="18"/>
              </w:rPr>
              <w:t>2</w:t>
            </w:r>
            <w:r w:rsidRPr="00056AFF">
              <w:rPr>
                <w:rFonts w:hint="eastAsia"/>
                <w:sz w:val="18"/>
                <w:szCs w:val="18"/>
              </w:rPr>
              <w:t>、</w:t>
            </w:r>
            <w:r w:rsidRPr="00056AFF">
              <w:rPr>
                <w:sz w:val="18"/>
                <w:szCs w:val="18"/>
              </w:rPr>
              <w:t>3</w:t>
            </w:r>
            <w:r w:rsidRPr="00056AFF">
              <w:rPr>
                <w:rFonts w:hint="eastAsia"/>
                <w:sz w:val="18"/>
                <w:szCs w:val="18"/>
              </w:rPr>
              <w:t>做出了创造性贡献，在该项研究工作中的工作量占本人工作量的</w:t>
            </w:r>
            <w:r w:rsidRPr="00056AFF">
              <w:rPr>
                <w:sz w:val="18"/>
                <w:szCs w:val="18"/>
              </w:rPr>
              <w:t>80%</w:t>
            </w:r>
            <w:r w:rsidRPr="00056AFF">
              <w:rPr>
                <w:rFonts w:hint="eastAsia"/>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rsidR="00F71A77" w:rsidRPr="0004251C" w:rsidRDefault="00F71A77" w:rsidP="00325001">
            <w:pPr>
              <w:rPr>
                <w:rFonts w:ascii="宋体"/>
                <w:sz w:val="18"/>
                <w:szCs w:val="18"/>
              </w:rPr>
            </w:pPr>
            <w:r>
              <w:rPr>
                <w:rFonts w:ascii="宋体" w:hint="eastAsia"/>
                <w:sz w:val="18"/>
                <w:szCs w:val="18"/>
              </w:rPr>
              <w:t>无</w:t>
            </w:r>
          </w:p>
        </w:tc>
      </w:tr>
      <w:tr w:rsidR="00F71A77" w:rsidRPr="0004251C" w:rsidTr="001A545B">
        <w:trPr>
          <w:trHeight w:val="779"/>
          <w:jc w:val="center"/>
        </w:trPr>
        <w:tc>
          <w:tcPr>
            <w:tcW w:w="847"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曹利平</w:t>
            </w:r>
          </w:p>
        </w:tc>
        <w:tc>
          <w:tcPr>
            <w:tcW w:w="426"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无</w:t>
            </w:r>
          </w:p>
        </w:tc>
        <w:tc>
          <w:tcPr>
            <w:tcW w:w="708"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教授</w:t>
            </w:r>
          </w:p>
        </w:tc>
        <w:tc>
          <w:tcPr>
            <w:tcW w:w="709"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西北大学</w:t>
            </w:r>
          </w:p>
        </w:tc>
        <w:tc>
          <w:tcPr>
            <w:tcW w:w="709"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华中师范大学</w:t>
            </w:r>
          </w:p>
        </w:tc>
        <w:tc>
          <w:tcPr>
            <w:tcW w:w="3334" w:type="dxa"/>
            <w:tcBorders>
              <w:top w:val="single" w:sz="4" w:space="0" w:color="auto"/>
              <w:left w:val="single" w:sz="4" w:space="0" w:color="auto"/>
              <w:bottom w:val="single" w:sz="4" w:space="0" w:color="auto"/>
              <w:right w:val="single" w:sz="4" w:space="0" w:color="auto"/>
            </w:tcBorders>
            <w:vAlign w:val="center"/>
          </w:tcPr>
          <w:p w:rsidR="00F71A77" w:rsidRPr="00056AFF" w:rsidRDefault="00F71A77" w:rsidP="00325001">
            <w:pPr>
              <w:rPr>
                <w:sz w:val="18"/>
                <w:szCs w:val="18"/>
              </w:rPr>
            </w:pPr>
            <w:r w:rsidRPr="00056AFF">
              <w:rPr>
                <w:rFonts w:hint="eastAsia"/>
                <w:sz w:val="18"/>
                <w:szCs w:val="18"/>
              </w:rPr>
              <w:t>完成了超分子的自分类组装研究以及苯甲酰胺的合成新方法（代表性论文</w:t>
            </w:r>
            <w:r w:rsidRPr="006F403B">
              <w:rPr>
                <w:sz w:val="18"/>
                <w:szCs w:val="18"/>
              </w:rPr>
              <w:t>4</w:t>
            </w:r>
            <w:r w:rsidRPr="00056AFF">
              <w:rPr>
                <w:rFonts w:hint="eastAsia"/>
                <w:sz w:val="18"/>
                <w:szCs w:val="18"/>
              </w:rPr>
              <w:t>）。构建出第一例具有晶体结构数据的非共价双层结构体，结构中表现出高度强强键与弱弱键之间的自分类自组装行为；这一原则在构筑高阶功能组装体方面具有理论指导意义。基于此发现，进一步发展了小分子集群自分类行为一种新形态</w:t>
            </w:r>
            <w:r w:rsidRPr="00056AFF">
              <w:rPr>
                <w:sz w:val="18"/>
                <w:szCs w:val="18"/>
              </w:rPr>
              <w:t>——</w:t>
            </w:r>
            <w:r w:rsidRPr="00056AFF">
              <w:rPr>
                <w:rFonts w:hint="eastAsia"/>
                <w:sz w:val="18"/>
                <w:szCs w:val="18"/>
              </w:rPr>
              <w:t>自分类重组现象，这为解释复杂分子行为创造了实例基础。曹利平对重要科学发现点</w:t>
            </w:r>
            <w:r w:rsidRPr="00056AFF">
              <w:rPr>
                <w:sz w:val="18"/>
                <w:szCs w:val="18"/>
              </w:rPr>
              <w:t>1</w:t>
            </w:r>
            <w:r w:rsidRPr="00056AFF">
              <w:rPr>
                <w:rFonts w:hint="eastAsia"/>
                <w:sz w:val="18"/>
                <w:szCs w:val="18"/>
              </w:rPr>
              <w:t>，</w:t>
            </w:r>
            <w:r w:rsidRPr="00056AFF">
              <w:rPr>
                <w:sz w:val="18"/>
                <w:szCs w:val="18"/>
              </w:rPr>
              <w:t>3</w:t>
            </w:r>
            <w:r w:rsidRPr="00056AFF">
              <w:rPr>
                <w:rFonts w:hint="eastAsia"/>
                <w:sz w:val="18"/>
                <w:szCs w:val="18"/>
              </w:rPr>
              <w:t>做出了创造性贡献，在该项研究工作中的工作量占本人工作量的</w:t>
            </w:r>
            <w:r w:rsidRPr="00056AFF">
              <w:rPr>
                <w:sz w:val="18"/>
                <w:szCs w:val="18"/>
              </w:rPr>
              <w:t>80%</w:t>
            </w:r>
            <w:r w:rsidRPr="00056AFF">
              <w:rPr>
                <w:rFonts w:hint="eastAsia"/>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rsidR="00F71A77" w:rsidRDefault="00F71A77" w:rsidP="00325001">
            <w:pPr>
              <w:rPr>
                <w:rFonts w:ascii="宋体"/>
                <w:sz w:val="18"/>
                <w:szCs w:val="18"/>
              </w:rPr>
            </w:pPr>
            <w:r>
              <w:rPr>
                <w:rFonts w:ascii="宋体" w:hint="eastAsia"/>
                <w:sz w:val="18"/>
                <w:szCs w:val="18"/>
              </w:rPr>
              <w:t>获陕西省百人计划特聘教授</w:t>
            </w:r>
          </w:p>
        </w:tc>
      </w:tr>
      <w:tr w:rsidR="00F71A77" w:rsidRPr="0004251C" w:rsidTr="001A545B">
        <w:trPr>
          <w:trHeight w:val="779"/>
          <w:jc w:val="center"/>
        </w:trPr>
        <w:tc>
          <w:tcPr>
            <w:tcW w:w="847"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佘能芳</w:t>
            </w:r>
          </w:p>
        </w:tc>
        <w:tc>
          <w:tcPr>
            <w:tcW w:w="426"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无</w:t>
            </w:r>
          </w:p>
        </w:tc>
        <w:tc>
          <w:tcPr>
            <w:tcW w:w="708"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副教授</w:t>
            </w:r>
          </w:p>
        </w:tc>
        <w:tc>
          <w:tcPr>
            <w:tcW w:w="709"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华中师范大学</w:t>
            </w:r>
          </w:p>
        </w:tc>
        <w:tc>
          <w:tcPr>
            <w:tcW w:w="709"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华中师范大学</w:t>
            </w:r>
          </w:p>
        </w:tc>
        <w:tc>
          <w:tcPr>
            <w:tcW w:w="3334" w:type="dxa"/>
            <w:tcBorders>
              <w:top w:val="single" w:sz="4" w:space="0" w:color="auto"/>
              <w:left w:val="single" w:sz="4" w:space="0" w:color="auto"/>
              <w:bottom w:val="single" w:sz="4" w:space="0" w:color="auto"/>
              <w:right w:val="single" w:sz="4" w:space="0" w:color="auto"/>
            </w:tcBorders>
            <w:vAlign w:val="center"/>
          </w:tcPr>
          <w:p w:rsidR="00F71A77" w:rsidRPr="00056AFF" w:rsidRDefault="00F71A77" w:rsidP="00325001">
            <w:pPr>
              <w:rPr>
                <w:sz w:val="18"/>
                <w:szCs w:val="18"/>
              </w:rPr>
            </w:pPr>
            <w:r w:rsidRPr="00056AFF">
              <w:rPr>
                <w:rFonts w:hint="eastAsia"/>
                <w:sz w:val="18"/>
                <w:szCs w:val="18"/>
              </w:rPr>
              <w:t>完成了超分子组装化学的研究。首先，通过</w:t>
            </w:r>
            <w:r w:rsidRPr="00056AFF">
              <w:rPr>
                <w:sz w:val="18"/>
                <w:szCs w:val="18"/>
              </w:rPr>
              <w:t>C-H-π</w:t>
            </w:r>
            <w:r w:rsidRPr="00056AFF">
              <w:rPr>
                <w:rFonts w:hint="eastAsia"/>
                <w:sz w:val="18"/>
                <w:szCs w:val="18"/>
              </w:rPr>
              <w:t>与经典氢键的自分类键合作用原理成功实现了四聚集态的超分子碗状结构</w:t>
            </w:r>
            <w:r w:rsidRPr="00056AFF">
              <w:rPr>
                <w:rFonts w:hint="eastAsia"/>
                <w:sz w:val="18"/>
                <w:szCs w:val="18"/>
              </w:rPr>
              <w:lastRenderedPageBreak/>
              <w:t>体的组装，应用了经典氢键与</w:t>
            </w:r>
            <w:r w:rsidRPr="00056AFF">
              <w:rPr>
                <w:sz w:val="18"/>
                <w:szCs w:val="18"/>
              </w:rPr>
              <w:t>π-π</w:t>
            </w:r>
            <w:r w:rsidRPr="00056AFF">
              <w:rPr>
                <w:rFonts w:hint="eastAsia"/>
                <w:sz w:val="18"/>
                <w:szCs w:val="18"/>
              </w:rPr>
              <w:t>作用的自分类键合原理成功构筑了双层分子网状结构（代表性论文</w:t>
            </w:r>
            <w:r w:rsidRPr="00056AFF">
              <w:rPr>
                <w:sz w:val="18"/>
                <w:szCs w:val="18"/>
              </w:rPr>
              <w:t>1</w:t>
            </w:r>
            <w:r w:rsidRPr="00056AFF">
              <w:rPr>
                <w:rFonts w:hint="eastAsia"/>
                <w:sz w:val="18"/>
                <w:szCs w:val="18"/>
              </w:rPr>
              <w:t>）。佘能芳对重要科学发现点</w:t>
            </w:r>
            <w:r w:rsidRPr="00056AFF">
              <w:rPr>
                <w:sz w:val="18"/>
                <w:szCs w:val="18"/>
              </w:rPr>
              <w:t>1</w:t>
            </w:r>
            <w:r w:rsidRPr="00056AFF">
              <w:rPr>
                <w:rFonts w:hint="eastAsia"/>
                <w:sz w:val="18"/>
                <w:szCs w:val="18"/>
              </w:rPr>
              <w:t>做出了创造性贡献，在该项研究工作中的工作量占本人工作量的</w:t>
            </w:r>
            <w:r w:rsidRPr="00056AFF">
              <w:rPr>
                <w:sz w:val="18"/>
                <w:szCs w:val="18"/>
              </w:rPr>
              <w:t>80%</w:t>
            </w:r>
            <w:r w:rsidRPr="00056AFF">
              <w:rPr>
                <w:rFonts w:hint="eastAsia"/>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rsidR="00F71A77" w:rsidRDefault="00F71A77" w:rsidP="00325001">
            <w:pPr>
              <w:rPr>
                <w:rFonts w:ascii="宋体"/>
                <w:sz w:val="18"/>
                <w:szCs w:val="18"/>
              </w:rPr>
            </w:pPr>
            <w:r>
              <w:rPr>
                <w:rFonts w:ascii="宋体" w:hAnsi="宋体"/>
                <w:sz w:val="18"/>
                <w:szCs w:val="18"/>
              </w:rPr>
              <w:lastRenderedPageBreak/>
              <w:t>2009</w:t>
            </w:r>
            <w:r>
              <w:rPr>
                <w:rFonts w:ascii="宋体" w:hAnsi="宋体" w:hint="eastAsia"/>
                <w:sz w:val="18"/>
                <w:szCs w:val="18"/>
              </w:rPr>
              <w:t>年湖北省优秀博士毕业论文，</w:t>
            </w:r>
            <w:r>
              <w:rPr>
                <w:rFonts w:ascii="宋体" w:hAnsi="宋体"/>
                <w:sz w:val="18"/>
                <w:szCs w:val="18"/>
              </w:rPr>
              <w:t>2011</w:t>
            </w:r>
            <w:r>
              <w:rPr>
                <w:rFonts w:ascii="宋体" w:hAnsi="宋体" w:hint="eastAsia"/>
                <w:sz w:val="18"/>
                <w:szCs w:val="18"/>
              </w:rPr>
              <w:t>年湖北省自然</w:t>
            </w:r>
            <w:r>
              <w:rPr>
                <w:rFonts w:ascii="宋体" w:hAnsi="宋体" w:hint="eastAsia"/>
                <w:sz w:val="18"/>
                <w:szCs w:val="18"/>
              </w:rPr>
              <w:lastRenderedPageBreak/>
              <w:t>科学优秀研究论文二等奖</w:t>
            </w:r>
          </w:p>
        </w:tc>
      </w:tr>
      <w:tr w:rsidR="00F71A77" w:rsidRPr="0004251C" w:rsidTr="001A545B">
        <w:trPr>
          <w:trHeight w:val="779"/>
          <w:jc w:val="center"/>
        </w:trPr>
        <w:tc>
          <w:tcPr>
            <w:tcW w:w="847"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lastRenderedPageBreak/>
              <w:t>高蒙</w:t>
            </w:r>
          </w:p>
        </w:tc>
        <w:tc>
          <w:tcPr>
            <w:tcW w:w="426"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无</w:t>
            </w:r>
          </w:p>
        </w:tc>
        <w:tc>
          <w:tcPr>
            <w:tcW w:w="708"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副教授</w:t>
            </w:r>
          </w:p>
        </w:tc>
        <w:tc>
          <w:tcPr>
            <w:tcW w:w="709"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华南理工大学</w:t>
            </w:r>
          </w:p>
        </w:tc>
        <w:tc>
          <w:tcPr>
            <w:tcW w:w="709"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华中师范大学</w:t>
            </w:r>
          </w:p>
        </w:tc>
        <w:tc>
          <w:tcPr>
            <w:tcW w:w="3334" w:type="dxa"/>
            <w:tcBorders>
              <w:top w:val="single" w:sz="4" w:space="0" w:color="auto"/>
              <w:left w:val="single" w:sz="4" w:space="0" w:color="auto"/>
              <w:bottom w:val="single" w:sz="4" w:space="0" w:color="auto"/>
              <w:right w:val="single" w:sz="4" w:space="0" w:color="auto"/>
            </w:tcBorders>
            <w:vAlign w:val="center"/>
          </w:tcPr>
          <w:p w:rsidR="00F71A77" w:rsidRPr="00056AFF" w:rsidRDefault="00F71A77" w:rsidP="00325001">
            <w:pPr>
              <w:rPr>
                <w:sz w:val="18"/>
                <w:szCs w:val="18"/>
              </w:rPr>
            </w:pPr>
            <w:r w:rsidRPr="00056AFF">
              <w:rPr>
                <w:rFonts w:hint="eastAsia"/>
                <w:sz w:val="18"/>
                <w:szCs w:val="18"/>
              </w:rPr>
              <w:t>提出了两种新颖的自分类多米诺集成反应模式：聚焦的多米诺反应策略以及偶联的汇聚多米诺反应策略。完成了不对称的</w:t>
            </w:r>
            <w:r w:rsidRPr="00056AFF">
              <w:rPr>
                <w:sz w:val="18"/>
                <w:szCs w:val="18"/>
              </w:rPr>
              <w:t>1,4-</w:t>
            </w:r>
            <w:r w:rsidRPr="00056AFF">
              <w:rPr>
                <w:rFonts w:hint="eastAsia"/>
                <w:sz w:val="18"/>
                <w:szCs w:val="18"/>
              </w:rPr>
              <w:t>烯二酮类化合物的构建方法；成功将两个自序化的多米诺反应偶联起来并集成（代表性论文</w:t>
            </w:r>
            <w:r w:rsidRPr="00056AFF">
              <w:rPr>
                <w:sz w:val="18"/>
                <w:szCs w:val="18"/>
              </w:rPr>
              <w:t>1</w:t>
            </w:r>
            <w:r w:rsidRPr="00056AFF">
              <w:rPr>
                <w:rFonts w:hint="eastAsia"/>
                <w:sz w:val="18"/>
                <w:szCs w:val="18"/>
              </w:rPr>
              <w:t>、</w:t>
            </w:r>
            <w:r w:rsidRPr="00056AFF">
              <w:rPr>
                <w:sz w:val="18"/>
                <w:szCs w:val="18"/>
              </w:rPr>
              <w:t>8</w:t>
            </w:r>
            <w:r w:rsidRPr="00056AFF">
              <w:rPr>
                <w:rFonts w:hint="eastAsia"/>
                <w:sz w:val="18"/>
                <w:szCs w:val="18"/>
              </w:rPr>
              <w:t>）。高蒙对重要科学发现点</w:t>
            </w:r>
            <w:r w:rsidRPr="00056AFF">
              <w:rPr>
                <w:sz w:val="18"/>
                <w:szCs w:val="18"/>
              </w:rPr>
              <w:t>2</w:t>
            </w:r>
            <w:r w:rsidRPr="00056AFF">
              <w:rPr>
                <w:rFonts w:hint="eastAsia"/>
                <w:sz w:val="18"/>
                <w:szCs w:val="18"/>
              </w:rPr>
              <w:t>，</w:t>
            </w:r>
            <w:r w:rsidRPr="00056AFF">
              <w:rPr>
                <w:sz w:val="18"/>
                <w:szCs w:val="18"/>
              </w:rPr>
              <w:t>3</w:t>
            </w:r>
            <w:r w:rsidRPr="00056AFF">
              <w:rPr>
                <w:rFonts w:hint="eastAsia"/>
                <w:sz w:val="18"/>
                <w:szCs w:val="18"/>
              </w:rPr>
              <w:t>做出了创造性贡献，在该项研究工作中的工作量占本人工作量的</w:t>
            </w:r>
            <w:r w:rsidRPr="00056AFF">
              <w:rPr>
                <w:sz w:val="18"/>
                <w:szCs w:val="18"/>
              </w:rPr>
              <w:t>80%</w:t>
            </w:r>
            <w:r w:rsidRPr="00056AFF">
              <w:rPr>
                <w:rFonts w:hint="eastAsia"/>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rsidR="00F71A77" w:rsidRDefault="00F71A77" w:rsidP="00325001">
            <w:pPr>
              <w:rPr>
                <w:rFonts w:ascii="宋体"/>
                <w:sz w:val="18"/>
                <w:szCs w:val="18"/>
              </w:rPr>
            </w:pPr>
            <w:r>
              <w:rPr>
                <w:rFonts w:ascii="宋体" w:hint="eastAsia"/>
                <w:sz w:val="18"/>
                <w:szCs w:val="18"/>
              </w:rPr>
              <w:t>无</w:t>
            </w:r>
          </w:p>
        </w:tc>
      </w:tr>
      <w:tr w:rsidR="00F71A77" w:rsidRPr="0004251C" w:rsidTr="001A545B">
        <w:trPr>
          <w:trHeight w:val="779"/>
          <w:jc w:val="center"/>
        </w:trPr>
        <w:tc>
          <w:tcPr>
            <w:tcW w:w="847"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祝艳平</w:t>
            </w:r>
          </w:p>
        </w:tc>
        <w:tc>
          <w:tcPr>
            <w:tcW w:w="426"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无</w:t>
            </w:r>
          </w:p>
        </w:tc>
        <w:tc>
          <w:tcPr>
            <w:tcW w:w="708"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讲师</w:t>
            </w:r>
          </w:p>
        </w:tc>
        <w:tc>
          <w:tcPr>
            <w:tcW w:w="709"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南昌航空大学</w:t>
            </w:r>
          </w:p>
        </w:tc>
        <w:tc>
          <w:tcPr>
            <w:tcW w:w="709" w:type="dxa"/>
            <w:tcBorders>
              <w:top w:val="single" w:sz="4" w:space="0" w:color="auto"/>
              <w:left w:val="single" w:sz="4" w:space="0" w:color="auto"/>
              <w:bottom w:val="single" w:sz="4" w:space="0" w:color="auto"/>
              <w:right w:val="single" w:sz="4" w:space="0" w:color="auto"/>
            </w:tcBorders>
            <w:vAlign w:val="center"/>
          </w:tcPr>
          <w:p w:rsidR="00F71A77" w:rsidRDefault="00F71A77" w:rsidP="00056AFF">
            <w:pPr>
              <w:jc w:val="center"/>
              <w:rPr>
                <w:rFonts w:ascii="宋体"/>
                <w:sz w:val="18"/>
                <w:szCs w:val="18"/>
              </w:rPr>
            </w:pPr>
            <w:r>
              <w:rPr>
                <w:rFonts w:ascii="宋体" w:hint="eastAsia"/>
                <w:sz w:val="18"/>
                <w:szCs w:val="18"/>
              </w:rPr>
              <w:t>华中师范大学</w:t>
            </w:r>
          </w:p>
        </w:tc>
        <w:tc>
          <w:tcPr>
            <w:tcW w:w="3334" w:type="dxa"/>
            <w:tcBorders>
              <w:top w:val="single" w:sz="4" w:space="0" w:color="auto"/>
              <w:left w:val="single" w:sz="4" w:space="0" w:color="auto"/>
              <w:bottom w:val="single" w:sz="4" w:space="0" w:color="auto"/>
              <w:right w:val="single" w:sz="4" w:space="0" w:color="auto"/>
            </w:tcBorders>
            <w:vAlign w:val="center"/>
          </w:tcPr>
          <w:p w:rsidR="00F71A77" w:rsidRPr="00056AFF" w:rsidRDefault="00F71A77" w:rsidP="00CB048A">
            <w:pPr>
              <w:rPr>
                <w:sz w:val="18"/>
                <w:szCs w:val="18"/>
              </w:rPr>
            </w:pPr>
            <w:r w:rsidRPr="00056AFF">
              <w:rPr>
                <w:rFonts w:hint="eastAsia"/>
                <w:sz w:val="18"/>
                <w:szCs w:val="18"/>
              </w:rPr>
              <w:t>提出了多种新颖的自分类多米诺集成反应模式和</w:t>
            </w:r>
            <w:r w:rsidRPr="00056AFF">
              <w:rPr>
                <w:sz w:val="18"/>
                <w:szCs w:val="18"/>
              </w:rPr>
              <w:t>MPCD</w:t>
            </w:r>
            <w:r w:rsidRPr="00056AFF">
              <w:rPr>
                <w:rFonts w:hint="eastAsia"/>
                <w:sz w:val="18"/>
                <w:szCs w:val="18"/>
              </w:rPr>
              <w:t>合成策略，发展和完善了</w:t>
            </w:r>
            <w:r w:rsidRPr="00056AFF">
              <w:rPr>
                <w:sz w:val="18"/>
                <w:szCs w:val="18"/>
              </w:rPr>
              <w:t>I</w:t>
            </w:r>
            <w:r w:rsidRPr="00056AFF">
              <w:rPr>
                <w:sz w:val="18"/>
                <w:szCs w:val="18"/>
                <w:vertAlign w:val="subscript"/>
              </w:rPr>
              <w:t xml:space="preserve">2 </w:t>
            </w:r>
            <w:r>
              <w:rPr>
                <w:sz w:val="18"/>
                <w:szCs w:val="18"/>
              </w:rPr>
              <w:t>/</w:t>
            </w:r>
            <w:r w:rsidRPr="00056AFF">
              <w:rPr>
                <w:sz w:val="18"/>
                <w:szCs w:val="18"/>
              </w:rPr>
              <w:t>DMSO</w:t>
            </w:r>
            <w:r w:rsidRPr="00056AFF">
              <w:rPr>
                <w:rFonts w:hint="eastAsia"/>
                <w:sz w:val="18"/>
                <w:szCs w:val="18"/>
              </w:rPr>
              <w:t>协同氧化偶联试剂系统（代表性论文</w:t>
            </w:r>
            <w:r w:rsidRPr="00056AFF">
              <w:rPr>
                <w:sz w:val="18"/>
                <w:szCs w:val="18"/>
              </w:rPr>
              <w:t>5</w:t>
            </w:r>
            <w:r w:rsidRPr="00056AFF">
              <w:rPr>
                <w:rFonts w:hint="eastAsia"/>
                <w:sz w:val="18"/>
                <w:szCs w:val="18"/>
              </w:rPr>
              <w:t>、</w:t>
            </w:r>
            <w:r w:rsidRPr="00056AFF">
              <w:rPr>
                <w:sz w:val="18"/>
                <w:szCs w:val="18"/>
              </w:rPr>
              <w:t>6</w:t>
            </w:r>
            <w:r w:rsidRPr="00056AFF">
              <w:rPr>
                <w:rFonts w:hint="eastAsia"/>
                <w:sz w:val="18"/>
                <w:szCs w:val="18"/>
              </w:rPr>
              <w:t>、</w:t>
            </w:r>
            <w:r w:rsidRPr="00056AFF">
              <w:rPr>
                <w:sz w:val="18"/>
                <w:szCs w:val="18"/>
              </w:rPr>
              <w:t>7</w:t>
            </w:r>
            <w:r w:rsidRPr="00056AFF">
              <w:rPr>
                <w:rFonts w:hint="eastAsia"/>
                <w:sz w:val="18"/>
                <w:szCs w:val="18"/>
              </w:rPr>
              <w:t>）。完成了天然产物一锅全合成构建方法（代表性论文</w:t>
            </w:r>
            <w:r w:rsidRPr="00056AFF">
              <w:rPr>
                <w:sz w:val="18"/>
                <w:szCs w:val="18"/>
              </w:rPr>
              <w:t>10</w:t>
            </w:r>
            <w:r w:rsidRPr="00056AFF">
              <w:rPr>
                <w:rFonts w:hint="eastAsia"/>
                <w:sz w:val="18"/>
                <w:szCs w:val="18"/>
              </w:rPr>
              <w:t>）；祝艳平对重要科学发现点</w:t>
            </w:r>
            <w:r w:rsidRPr="00056AFF">
              <w:rPr>
                <w:sz w:val="18"/>
                <w:szCs w:val="18"/>
              </w:rPr>
              <w:t>2</w:t>
            </w:r>
            <w:r w:rsidRPr="00056AFF">
              <w:rPr>
                <w:rFonts w:hint="eastAsia"/>
                <w:sz w:val="18"/>
                <w:szCs w:val="18"/>
              </w:rPr>
              <w:t>，</w:t>
            </w:r>
            <w:r w:rsidRPr="00056AFF">
              <w:rPr>
                <w:sz w:val="18"/>
                <w:szCs w:val="18"/>
              </w:rPr>
              <w:t>3</w:t>
            </w:r>
            <w:r w:rsidRPr="00056AFF">
              <w:rPr>
                <w:rFonts w:hint="eastAsia"/>
                <w:sz w:val="18"/>
                <w:szCs w:val="18"/>
              </w:rPr>
              <w:t>做出了创造性贡献，在该项研究工作中的工作量占本人工作量的</w:t>
            </w:r>
            <w:r w:rsidRPr="00056AFF">
              <w:rPr>
                <w:sz w:val="18"/>
                <w:szCs w:val="18"/>
              </w:rPr>
              <w:t>80%</w:t>
            </w:r>
            <w:r w:rsidRPr="00056AFF">
              <w:rPr>
                <w:rFonts w:hint="eastAsia"/>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rsidR="00F71A77" w:rsidRDefault="00F71A77" w:rsidP="00CB048A">
            <w:pPr>
              <w:rPr>
                <w:rFonts w:ascii="宋体"/>
                <w:sz w:val="18"/>
                <w:szCs w:val="18"/>
              </w:rPr>
            </w:pPr>
            <w:r w:rsidRPr="003E2E88">
              <w:rPr>
                <w:rFonts w:ascii="宋体" w:hint="eastAsia"/>
                <w:sz w:val="18"/>
                <w:szCs w:val="18"/>
              </w:rPr>
              <w:t>获欧盟玛丽居里奖学金</w:t>
            </w:r>
          </w:p>
        </w:tc>
      </w:tr>
    </w:tbl>
    <w:p w:rsidR="00F71A77" w:rsidRPr="00B23615" w:rsidRDefault="00F71A77"/>
    <w:sectPr w:rsidR="00F71A77" w:rsidRPr="00B23615" w:rsidSect="00E629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43F" w:rsidRDefault="0012243F" w:rsidP="00B23615">
      <w:r>
        <w:separator/>
      </w:r>
    </w:p>
  </w:endnote>
  <w:endnote w:type="continuationSeparator" w:id="1">
    <w:p w:rsidR="0012243F" w:rsidRDefault="0012243F" w:rsidP="00B23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43F" w:rsidRDefault="0012243F" w:rsidP="00B23615">
      <w:r>
        <w:separator/>
      </w:r>
    </w:p>
  </w:footnote>
  <w:footnote w:type="continuationSeparator" w:id="1">
    <w:p w:rsidR="0012243F" w:rsidRDefault="0012243F" w:rsidP="00B236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15"/>
    <w:rsid w:val="000030B7"/>
    <w:rsid w:val="00027D24"/>
    <w:rsid w:val="00030CF7"/>
    <w:rsid w:val="00033C72"/>
    <w:rsid w:val="0004251C"/>
    <w:rsid w:val="000502BC"/>
    <w:rsid w:val="00056AFF"/>
    <w:rsid w:val="00077E73"/>
    <w:rsid w:val="00085641"/>
    <w:rsid w:val="00090370"/>
    <w:rsid w:val="000A220D"/>
    <w:rsid w:val="000A55DC"/>
    <w:rsid w:val="000A564E"/>
    <w:rsid w:val="000B3640"/>
    <w:rsid w:val="000E0804"/>
    <w:rsid w:val="000F0939"/>
    <w:rsid w:val="000F6B4D"/>
    <w:rsid w:val="000F6B65"/>
    <w:rsid w:val="00113545"/>
    <w:rsid w:val="0012243F"/>
    <w:rsid w:val="00140E9F"/>
    <w:rsid w:val="00146576"/>
    <w:rsid w:val="001479C2"/>
    <w:rsid w:val="0016218F"/>
    <w:rsid w:val="00193962"/>
    <w:rsid w:val="001964E1"/>
    <w:rsid w:val="001A545B"/>
    <w:rsid w:val="001A6570"/>
    <w:rsid w:val="001D0F24"/>
    <w:rsid w:val="001E0652"/>
    <w:rsid w:val="001E31A9"/>
    <w:rsid w:val="001E5368"/>
    <w:rsid w:val="001F2FF9"/>
    <w:rsid w:val="0020497B"/>
    <w:rsid w:val="00220BB4"/>
    <w:rsid w:val="0023005A"/>
    <w:rsid w:val="00230C1F"/>
    <w:rsid w:val="00230FD7"/>
    <w:rsid w:val="00234FAC"/>
    <w:rsid w:val="002561C7"/>
    <w:rsid w:val="00257683"/>
    <w:rsid w:val="00257723"/>
    <w:rsid w:val="00267E39"/>
    <w:rsid w:val="00270B32"/>
    <w:rsid w:val="002859CA"/>
    <w:rsid w:val="0028682D"/>
    <w:rsid w:val="00287119"/>
    <w:rsid w:val="002962E9"/>
    <w:rsid w:val="002B144F"/>
    <w:rsid w:val="002B6D6F"/>
    <w:rsid w:val="002C21B7"/>
    <w:rsid w:val="002D0FE5"/>
    <w:rsid w:val="002E1D70"/>
    <w:rsid w:val="002E3F9C"/>
    <w:rsid w:val="002F4E94"/>
    <w:rsid w:val="00320FB0"/>
    <w:rsid w:val="00325001"/>
    <w:rsid w:val="003253DA"/>
    <w:rsid w:val="003367A5"/>
    <w:rsid w:val="003412AF"/>
    <w:rsid w:val="00351AD0"/>
    <w:rsid w:val="003523CD"/>
    <w:rsid w:val="00356B41"/>
    <w:rsid w:val="0036084C"/>
    <w:rsid w:val="003806DF"/>
    <w:rsid w:val="003834F1"/>
    <w:rsid w:val="003A047C"/>
    <w:rsid w:val="003B132E"/>
    <w:rsid w:val="003B3E4A"/>
    <w:rsid w:val="003B4D31"/>
    <w:rsid w:val="003B5039"/>
    <w:rsid w:val="003D0B9E"/>
    <w:rsid w:val="003D3D90"/>
    <w:rsid w:val="003E2E88"/>
    <w:rsid w:val="003E2EF7"/>
    <w:rsid w:val="003F3B3D"/>
    <w:rsid w:val="0042170A"/>
    <w:rsid w:val="0042184F"/>
    <w:rsid w:val="00435F6B"/>
    <w:rsid w:val="0043788D"/>
    <w:rsid w:val="0045332F"/>
    <w:rsid w:val="00466FDE"/>
    <w:rsid w:val="00472421"/>
    <w:rsid w:val="00472D5E"/>
    <w:rsid w:val="0049621F"/>
    <w:rsid w:val="004A61BC"/>
    <w:rsid w:val="004A7631"/>
    <w:rsid w:val="004E3E0F"/>
    <w:rsid w:val="004F6417"/>
    <w:rsid w:val="00551660"/>
    <w:rsid w:val="005536A1"/>
    <w:rsid w:val="00557945"/>
    <w:rsid w:val="00560166"/>
    <w:rsid w:val="0056079C"/>
    <w:rsid w:val="00563725"/>
    <w:rsid w:val="00564401"/>
    <w:rsid w:val="005826C1"/>
    <w:rsid w:val="0058509E"/>
    <w:rsid w:val="00587ACA"/>
    <w:rsid w:val="005B0ACD"/>
    <w:rsid w:val="005B5468"/>
    <w:rsid w:val="005C1E6F"/>
    <w:rsid w:val="005C679E"/>
    <w:rsid w:val="005D431B"/>
    <w:rsid w:val="005F2CAD"/>
    <w:rsid w:val="005F3A73"/>
    <w:rsid w:val="00610006"/>
    <w:rsid w:val="006227E9"/>
    <w:rsid w:val="00625111"/>
    <w:rsid w:val="00627492"/>
    <w:rsid w:val="006720CF"/>
    <w:rsid w:val="006744D4"/>
    <w:rsid w:val="00685E44"/>
    <w:rsid w:val="006863B9"/>
    <w:rsid w:val="006A2771"/>
    <w:rsid w:val="006A51AD"/>
    <w:rsid w:val="006C638E"/>
    <w:rsid w:val="006D4127"/>
    <w:rsid w:val="006D5EB4"/>
    <w:rsid w:val="006F27A6"/>
    <w:rsid w:val="006F403B"/>
    <w:rsid w:val="00717BB8"/>
    <w:rsid w:val="00725FA8"/>
    <w:rsid w:val="0073067F"/>
    <w:rsid w:val="007330E8"/>
    <w:rsid w:val="00734825"/>
    <w:rsid w:val="00743EDC"/>
    <w:rsid w:val="00745B28"/>
    <w:rsid w:val="007476BC"/>
    <w:rsid w:val="00782FEB"/>
    <w:rsid w:val="00783E6E"/>
    <w:rsid w:val="007850CA"/>
    <w:rsid w:val="00786E2E"/>
    <w:rsid w:val="007C5E4D"/>
    <w:rsid w:val="007C64A5"/>
    <w:rsid w:val="00803800"/>
    <w:rsid w:val="0082105B"/>
    <w:rsid w:val="00827A7C"/>
    <w:rsid w:val="008540D0"/>
    <w:rsid w:val="00877C92"/>
    <w:rsid w:val="008820EB"/>
    <w:rsid w:val="0088574F"/>
    <w:rsid w:val="00891871"/>
    <w:rsid w:val="00892EDB"/>
    <w:rsid w:val="00897E29"/>
    <w:rsid w:val="008A47A4"/>
    <w:rsid w:val="008A7AB5"/>
    <w:rsid w:val="008B1437"/>
    <w:rsid w:val="008D0416"/>
    <w:rsid w:val="008D744F"/>
    <w:rsid w:val="008E5492"/>
    <w:rsid w:val="009044FE"/>
    <w:rsid w:val="00925880"/>
    <w:rsid w:val="00926740"/>
    <w:rsid w:val="0093773A"/>
    <w:rsid w:val="00957E64"/>
    <w:rsid w:val="00972C9F"/>
    <w:rsid w:val="00981C52"/>
    <w:rsid w:val="00983891"/>
    <w:rsid w:val="00990760"/>
    <w:rsid w:val="009A70E5"/>
    <w:rsid w:val="009E2577"/>
    <w:rsid w:val="009E32BE"/>
    <w:rsid w:val="00A06951"/>
    <w:rsid w:val="00A0778E"/>
    <w:rsid w:val="00A13502"/>
    <w:rsid w:val="00A13833"/>
    <w:rsid w:val="00A151E4"/>
    <w:rsid w:val="00A57CAA"/>
    <w:rsid w:val="00A6275F"/>
    <w:rsid w:val="00A65B92"/>
    <w:rsid w:val="00A828C7"/>
    <w:rsid w:val="00A84113"/>
    <w:rsid w:val="00A865BF"/>
    <w:rsid w:val="00A86A7F"/>
    <w:rsid w:val="00A90486"/>
    <w:rsid w:val="00AA7E88"/>
    <w:rsid w:val="00AE6F89"/>
    <w:rsid w:val="00B00A0A"/>
    <w:rsid w:val="00B00C46"/>
    <w:rsid w:val="00B1517B"/>
    <w:rsid w:val="00B23615"/>
    <w:rsid w:val="00B25C3F"/>
    <w:rsid w:val="00B319A5"/>
    <w:rsid w:val="00B342C3"/>
    <w:rsid w:val="00B6769B"/>
    <w:rsid w:val="00B7197E"/>
    <w:rsid w:val="00B739D9"/>
    <w:rsid w:val="00B75C36"/>
    <w:rsid w:val="00B86F63"/>
    <w:rsid w:val="00BA0851"/>
    <w:rsid w:val="00BA0F14"/>
    <w:rsid w:val="00BA5710"/>
    <w:rsid w:val="00BA5B26"/>
    <w:rsid w:val="00BD7B33"/>
    <w:rsid w:val="00BE0EEE"/>
    <w:rsid w:val="00C25145"/>
    <w:rsid w:val="00C41D5F"/>
    <w:rsid w:val="00C43362"/>
    <w:rsid w:val="00C56BCB"/>
    <w:rsid w:val="00C6075A"/>
    <w:rsid w:val="00C723ED"/>
    <w:rsid w:val="00C73154"/>
    <w:rsid w:val="00C9601C"/>
    <w:rsid w:val="00CA25C0"/>
    <w:rsid w:val="00CA5826"/>
    <w:rsid w:val="00CA7078"/>
    <w:rsid w:val="00CB048A"/>
    <w:rsid w:val="00CB5253"/>
    <w:rsid w:val="00CC7F09"/>
    <w:rsid w:val="00CC7F85"/>
    <w:rsid w:val="00CD34AE"/>
    <w:rsid w:val="00CF327C"/>
    <w:rsid w:val="00D06DB2"/>
    <w:rsid w:val="00D501B2"/>
    <w:rsid w:val="00D526A9"/>
    <w:rsid w:val="00D549D0"/>
    <w:rsid w:val="00D642C9"/>
    <w:rsid w:val="00D64E0B"/>
    <w:rsid w:val="00D66979"/>
    <w:rsid w:val="00D80916"/>
    <w:rsid w:val="00D94814"/>
    <w:rsid w:val="00DB4D4F"/>
    <w:rsid w:val="00DC31BD"/>
    <w:rsid w:val="00DC4EDE"/>
    <w:rsid w:val="00DC680F"/>
    <w:rsid w:val="00DD1CE3"/>
    <w:rsid w:val="00DD6B99"/>
    <w:rsid w:val="00DE68B9"/>
    <w:rsid w:val="00DF75C6"/>
    <w:rsid w:val="00E0386F"/>
    <w:rsid w:val="00E12760"/>
    <w:rsid w:val="00E272C5"/>
    <w:rsid w:val="00E27CDC"/>
    <w:rsid w:val="00E6062F"/>
    <w:rsid w:val="00E629CE"/>
    <w:rsid w:val="00E66584"/>
    <w:rsid w:val="00E83B4A"/>
    <w:rsid w:val="00E85235"/>
    <w:rsid w:val="00EA763A"/>
    <w:rsid w:val="00EA77EF"/>
    <w:rsid w:val="00EC6BD1"/>
    <w:rsid w:val="00ED3097"/>
    <w:rsid w:val="00EF0BFF"/>
    <w:rsid w:val="00EF376E"/>
    <w:rsid w:val="00F11EDB"/>
    <w:rsid w:val="00F13702"/>
    <w:rsid w:val="00F150F4"/>
    <w:rsid w:val="00F256B1"/>
    <w:rsid w:val="00F301F2"/>
    <w:rsid w:val="00F43931"/>
    <w:rsid w:val="00F45DFF"/>
    <w:rsid w:val="00F554C0"/>
    <w:rsid w:val="00F619D2"/>
    <w:rsid w:val="00F621F8"/>
    <w:rsid w:val="00F67442"/>
    <w:rsid w:val="00F718EA"/>
    <w:rsid w:val="00F71A77"/>
    <w:rsid w:val="00F82A4D"/>
    <w:rsid w:val="00F83AC4"/>
    <w:rsid w:val="00F95CD2"/>
    <w:rsid w:val="00F97A48"/>
    <w:rsid w:val="00FA153F"/>
    <w:rsid w:val="00FC60A8"/>
    <w:rsid w:val="00FD37C5"/>
    <w:rsid w:val="00FF3A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1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23615"/>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0"/>
    <w:link w:val="a3"/>
    <w:uiPriority w:val="99"/>
    <w:semiHidden/>
    <w:locked/>
    <w:rsid w:val="00B23615"/>
    <w:rPr>
      <w:sz w:val="18"/>
    </w:rPr>
  </w:style>
  <w:style w:type="paragraph" w:styleId="a4">
    <w:name w:val="footer"/>
    <w:basedOn w:val="a"/>
    <w:link w:val="Char0"/>
    <w:uiPriority w:val="99"/>
    <w:semiHidden/>
    <w:rsid w:val="00B23615"/>
    <w:pPr>
      <w:tabs>
        <w:tab w:val="center" w:pos="4153"/>
        <w:tab w:val="right" w:pos="8306"/>
      </w:tabs>
      <w:snapToGrid w:val="0"/>
      <w:jc w:val="left"/>
    </w:pPr>
    <w:rPr>
      <w:rFonts w:ascii="Calibri" w:hAnsi="Calibri"/>
      <w:kern w:val="0"/>
      <w:sz w:val="18"/>
      <w:szCs w:val="18"/>
    </w:rPr>
  </w:style>
  <w:style w:type="character" w:customStyle="1" w:styleId="Char0">
    <w:name w:val="页脚 Char"/>
    <w:basedOn w:val="a0"/>
    <w:link w:val="a4"/>
    <w:uiPriority w:val="99"/>
    <w:semiHidden/>
    <w:locked/>
    <w:rsid w:val="00B23615"/>
    <w:rPr>
      <w:sz w:val="18"/>
    </w:rPr>
  </w:style>
  <w:style w:type="paragraph" w:styleId="a5">
    <w:name w:val="Plain Text"/>
    <w:basedOn w:val="a"/>
    <w:link w:val="Char1"/>
    <w:uiPriority w:val="99"/>
    <w:rsid w:val="00033C72"/>
    <w:pPr>
      <w:spacing w:line="400" w:lineRule="exact"/>
      <w:ind w:firstLineChars="200" w:firstLine="420"/>
    </w:pPr>
    <w:rPr>
      <w:bCs/>
      <w:kern w:val="0"/>
      <w:szCs w:val="21"/>
    </w:rPr>
  </w:style>
  <w:style w:type="character" w:customStyle="1" w:styleId="Char1">
    <w:name w:val="纯文本 Char"/>
    <w:basedOn w:val="a0"/>
    <w:link w:val="a5"/>
    <w:uiPriority w:val="99"/>
    <w:locked/>
    <w:rsid w:val="00033C72"/>
    <w:rPr>
      <w:rFonts w:ascii="Times New Roman" w:eastAsia="宋体" w:hAnsi="Times New Roman"/>
      <w:sz w:val="21"/>
    </w:rPr>
  </w:style>
  <w:style w:type="paragraph" w:styleId="a6">
    <w:name w:val="Normal Indent"/>
    <w:basedOn w:val="a"/>
    <w:uiPriority w:val="99"/>
    <w:rsid w:val="00AA7E88"/>
    <w:pPr>
      <w:ind w:firstLine="420"/>
    </w:pPr>
    <w:rPr>
      <w:sz w:val="24"/>
      <w:szCs w:val="20"/>
    </w:rPr>
  </w:style>
  <w:style w:type="character" w:styleId="a7">
    <w:name w:val="Hyperlink"/>
    <w:basedOn w:val="a0"/>
    <w:uiPriority w:val="99"/>
    <w:rsid w:val="00C9601C"/>
    <w:rPr>
      <w:rFonts w:cs="Times New Roman"/>
      <w:color w:val="0000FF"/>
      <w:u w:val="single"/>
    </w:rPr>
  </w:style>
  <w:style w:type="character" w:customStyle="1" w:styleId="hlfld-contribauthor">
    <w:name w:val="hlfld-contribauthor"/>
    <w:uiPriority w:val="99"/>
    <w:rsid w:val="00CB5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810</Words>
  <Characters>4621</Characters>
  <Application>Microsoft Office Word</Application>
  <DocSecurity>0</DocSecurity>
  <Lines>38</Lines>
  <Paragraphs>10</Paragraphs>
  <ScaleCrop>false</ScaleCrop>
  <Company>华中师范大学</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刘树楠</dc:creator>
  <cp:keywords/>
  <dc:description/>
  <cp:lastModifiedBy>刘树楠</cp:lastModifiedBy>
  <cp:revision>10</cp:revision>
  <cp:lastPrinted>2017-04-29T10:24:00Z</cp:lastPrinted>
  <dcterms:created xsi:type="dcterms:W3CDTF">2017-05-01T11:46:00Z</dcterms:created>
  <dcterms:modified xsi:type="dcterms:W3CDTF">2017-05-04T01:19:00Z</dcterms:modified>
</cp:coreProperties>
</file>