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65" w:rsidRDefault="003B4F65" w:rsidP="003B4F65">
      <w:pPr>
        <w:spacing w:line="360" w:lineRule="auto"/>
        <w:jc w:val="center"/>
        <w:rPr>
          <w:rFonts w:ascii="宋体" w:hAnsi="宋体"/>
          <w:b/>
          <w:sz w:val="24"/>
        </w:rPr>
      </w:pPr>
      <w:r>
        <w:rPr>
          <w:rFonts w:ascii="宋体" w:hAnsi="宋体" w:hint="eastAsia"/>
          <w:b/>
          <w:sz w:val="24"/>
        </w:rPr>
        <w:t>自然科学奖公示</w:t>
      </w:r>
    </w:p>
    <w:p w:rsidR="00D81EA0" w:rsidRPr="00B9411B" w:rsidRDefault="002420F4" w:rsidP="00B8022D">
      <w:pPr>
        <w:spacing w:line="360" w:lineRule="auto"/>
        <w:jc w:val="left"/>
        <w:rPr>
          <w:rFonts w:ascii="宋体" w:hAnsi="宋体"/>
          <w:sz w:val="24"/>
        </w:rPr>
      </w:pPr>
      <w:r w:rsidRPr="00CF5EEF">
        <w:rPr>
          <w:rFonts w:ascii="宋体" w:hAnsi="宋体" w:hint="eastAsia"/>
          <w:b/>
          <w:sz w:val="24"/>
        </w:rPr>
        <w:t>项目名称：</w:t>
      </w:r>
      <w:r w:rsidR="00E736EB" w:rsidRPr="008022E2">
        <w:rPr>
          <w:rFonts w:ascii="宋体" w:hAnsi="宋体" w:hint="eastAsia"/>
          <w:sz w:val="24"/>
        </w:rPr>
        <w:t>重离子碰撞中强相互作用相图的研究</w:t>
      </w:r>
    </w:p>
    <w:p w:rsidR="00D6147C" w:rsidRPr="008022E2" w:rsidRDefault="002420F4" w:rsidP="00B8022D">
      <w:pPr>
        <w:spacing w:line="360" w:lineRule="auto"/>
        <w:jc w:val="left"/>
        <w:rPr>
          <w:rFonts w:hAnsi="宋体"/>
          <w:sz w:val="24"/>
        </w:rPr>
      </w:pPr>
      <w:r w:rsidRPr="00CF5EEF">
        <w:rPr>
          <w:rFonts w:hAnsi="宋体" w:hint="eastAsia"/>
          <w:b/>
          <w:sz w:val="24"/>
        </w:rPr>
        <w:t>主要完成人：</w:t>
      </w:r>
      <w:r w:rsidR="00E736EB" w:rsidRPr="008022E2">
        <w:rPr>
          <w:rFonts w:hAnsi="宋体" w:hint="eastAsia"/>
          <w:sz w:val="24"/>
        </w:rPr>
        <w:t>刘峰，施梳苏，罗晓峰</w:t>
      </w:r>
    </w:p>
    <w:p w:rsidR="00D6147C" w:rsidRPr="008022E2" w:rsidRDefault="002420F4" w:rsidP="00B8022D">
      <w:pPr>
        <w:spacing w:line="360" w:lineRule="auto"/>
        <w:jc w:val="left"/>
        <w:rPr>
          <w:rFonts w:ascii="宋体" w:hAnsi="宋体"/>
          <w:sz w:val="24"/>
        </w:rPr>
      </w:pPr>
      <w:r w:rsidRPr="00CF5EEF">
        <w:rPr>
          <w:rFonts w:ascii="宋体" w:hAnsi="宋体" w:hint="eastAsia"/>
          <w:b/>
          <w:sz w:val="24"/>
        </w:rPr>
        <w:t>主要完成单位：</w:t>
      </w:r>
      <w:r w:rsidR="00E736EB" w:rsidRPr="008022E2">
        <w:rPr>
          <w:rFonts w:ascii="宋体" w:hAnsi="宋体" w:hint="eastAsia"/>
          <w:sz w:val="24"/>
        </w:rPr>
        <w:t>华中师范大学</w:t>
      </w:r>
    </w:p>
    <w:p w:rsidR="00D6147C" w:rsidRDefault="002420F4" w:rsidP="00B8022D">
      <w:pPr>
        <w:spacing w:line="360" w:lineRule="auto"/>
        <w:jc w:val="left"/>
        <w:rPr>
          <w:rFonts w:ascii="宋体" w:hAnsi="宋体"/>
          <w:sz w:val="24"/>
        </w:rPr>
      </w:pPr>
      <w:r w:rsidRPr="00CF5EEF">
        <w:rPr>
          <w:rFonts w:ascii="宋体" w:hAnsi="宋体" w:hint="eastAsia"/>
          <w:b/>
          <w:sz w:val="24"/>
        </w:rPr>
        <w:t>推荐奖种及等级：</w:t>
      </w:r>
      <w:r w:rsidR="00E736EB" w:rsidRPr="008022E2">
        <w:rPr>
          <w:rFonts w:ascii="宋体" w:hAnsi="宋体" w:hint="eastAsia"/>
          <w:sz w:val="24"/>
        </w:rPr>
        <w:t>湖北省自然科学一等奖</w:t>
      </w:r>
    </w:p>
    <w:p w:rsidR="000B16BE" w:rsidRPr="000B16BE" w:rsidRDefault="0042170A" w:rsidP="000B16BE">
      <w:pPr>
        <w:spacing w:line="360" w:lineRule="auto"/>
        <w:jc w:val="left"/>
        <w:rPr>
          <w:rFonts w:ascii="宋体" w:hAnsi="宋体"/>
          <w:b/>
          <w:sz w:val="24"/>
        </w:rPr>
      </w:pPr>
      <w:r w:rsidRPr="00CF5EEF">
        <w:rPr>
          <w:rFonts w:ascii="宋体" w:hAnsi="宋体" w:hint="eastAsia"/>
          <w:b/>
          <w:sz w:val="24"/>
        </w:rPr>
        <w:t>项目简介</w:t>
      </w:r>
      <w:r w:rsidR="002420F4" w:rsidRPr="00CF5EEF">
        <w:rPr>
          <w:rFonts w:ascii="宋体" w:hAnsi="宋体" w:hint="eastAsia"/>
          <w:b/>
          <w:sz w:val="24"/>
        </w:rPr>
        <w:t>：</w:t>
      </w:r>
      <w:r w:rsidR="0049018D" w:rsidRPr="008022E2">
        <w:rPr>
          <w:rFonts w:ascii="宋体" w:hAnsi="宋体" w:hint="eastAsia"/>
          <w:sz w:val="24"/>
        </w:rPr>
        <w:t>通过重离子碰撞实验</w:t>
      </w:r>
      <w:r w:rsidR="000F3B10" w:rsidRPr="008022E2">
        <w:rPr>
          <w:rFonts w:ascii="宋体" w:hAnsi="宋体" w:hint="eastAsia"/>
          <w:sz w:val="24"/>
        </w:rPr>
        <w:t>研究强相互作用相图是</w:t>
      </w:r>
      <w:r w:rsidR="000B16BE" w:rsidRPr="008022E2">
        <w:rPr>
          <w:rFonts w:ascii="宋体" w:hAnsi="宋体" w:hint="eastAsia"/>
          <w:sz w:val="24"/>
        </w:rPr>
        <w:t>当今国际高能物理实验和理论研究的热点和前沿。</w:t>
      </w:r>
      <w:r w:rsidR="007D491A" w:rsidRPr="008022E2">
        <w:rPr>
          <w:rFonts w:ascii="宋体" w:hAnsi="宋体" w:hint="eastAsia"/>
          <w:sz w:val="24"/>
        </w:rPr>
        <w:t>多重奇异粒子因其强子散射截面较小</w:t>
      </w:r>
      <w:r w:rsidR="0049018D" w:rsidRPr="008022E2">
        <w:rPr>
          <w:rFonts w:ascii="宋体" w:hAnsi="宋体" w:hint="eastAsia"/>
          <w:sz w:val="24"/>
        </w:rPr>
        <w:t>被认为</w:t>
      </w:r>
      <w:r w:rsidR="007D491A" w:rsidRPr="008022E2">
        <w:rPr>
          <w:rFonts w:ascii="宋体" w:hAnsi="宋体" w:hint="eastAsia"/>
          <w:sz w:val="24"/>
        </w:rPr>
        <w:t>是碰撞早期部分子态物质的良好探针。我们通过精确的Ω</w:t>
      </w:r>
      <w:r w:rsidR="000F6DAE" w:rsidRPr="008022E2">
        <w:rPr>
          <w:rFonts w:ascii="宋体" w:hAnsi="宋体" w:hint="eastAsia"/>
          <w:sz w:val="24"/>
        </w:rPr>
        <w:t>重</w:t>
      </w:r>
      <w:r w:rsidR="007D491A" w:rsidRPr="008022E2">
        <w:rPr>
          <w:rFonts w:ascii="宋体" w:hAnsi="宋体" w:hint="eastAsia"/>
          <w:sz w:val="24"/>
        </w:rPr>
        <w:t>子椭圆流的测量并结合φ</w:t>
      </w:r>
      <w:r w:rsidR="000F6DAE" w:rsidRPr="008022E2">
        <w:rPr>
          <w:rFonts w:ascii="宋体" w:hAnsi="宋体" w:hint="eastAsia"/>
          <w:sz w:val="24"/>
        </w:rPr>
        <w:t>介子</w:t>
      </w:r>
      <w:r w:rsidR="002C52C2" w:rsidRPr="008022E2">
        <w:rPr>
          <w:rFonts w:ascii="宋体" w:hAnsi="宋体" w:hint="eastAsia"/>
          <w:sz w:val="24"/>
        </w:rPr>
        <w:t>的结果证明</w:t>
      </w:r>
      <w:r w:rsidR="007D491A" w:rsidRPr="008022E2">
        <w:rPr>
          <w:rFonts w:ascii="宋体" w:hAnsi="宋体" w:hint="eastAsia"/>
          <w:sz w:val="24"/>
        </w:rPr>
        <w:t>RHIC最高能量的重离子碰撞中形成了具有部分子层次集体运动的新物质形态夸克胶子等离子。RHIC</w:t>
      </w:r>
      <w:r w:rsidR="002C52C2" w:rsidRPr="008022E2">
        <w:rPr>
          <w:rFonts w:ascii="宋体" w:hAnsi="宋体" w:hint="eastAsia"/>
          <w:sz w:val="24"/>
        </w:rPr>
        <w:t>能量扫描实验聚焦于强</w:t>
      </w:r>
      <w:r w:rsidR="007D491A" w:rsidRPr="008022E2">
        <w:rPr>
          <w:rFonts w:ascii="宋体" w:hAnsi="宋体" w:hint="eastAsia"/>
          <w:sz w:val="24"/>
        </w:rPr>
        <w:t>相互作用</w:t>
      </w:r>
      <w:r w:rsidR="007D3F37" w:rsidRPr="008022E2">
        <w:rPr>
          <w:rFonts w:ascii="宋体" w:hAnsi="宋体" w:hint="eastAsia"/>
          <w:sz w:val="24"/>
        </w:rPr>
        <w:t>相图中</w:t>
      </w:r>
      <w:r w:rsidR="007D491A" w:rsidRPr="008022E2">
        <w:rPr>
          <w:rFonts w:ascii="宋体" w:hAnsi="宋体" w:hint="eastAsia"/>
          <w:sz w:val="24"/>
        </w:rPr>
        <w:t>临界点和相边界的寻找，我们通过鉴别粒子的椭圆流测量发现在能量低于19.6 GeV的碰撞中强子态相互作用占主导。</w:t>
      </w:r>
      <w:r w:rsidR="000B16BE" w:rsidRPr="008022E2">
        <w:rPr>
          <w:rFonts w:ascii="宋体" w:hAnsi="宋体" w:hint="eastAsia"/>
          <w:sz w:val="24"/>
        </w:rPr>
        <w:t>守恒荷的高阶涨落对系统的关联长度非常敏感，并可以与系统感应率直接关联。</w:t>
      </w:r>
      <w:r w:rsidR="005C44EB" w:rsidRPr="008022E2">
        <w:rPr>
          <w:rFonts w:ascii="宋体" w:hAnsi="宋体" w:hint="eastAsia"/>
          <w:sz w:val="24"/>
        </w:rPr>
        <w:t>我们</w:t>
      </w:r>
      <w:r w:rsidR="00683F8B" w:rsidRPr="008022E2">
        <w:rPr>
          <w:rFonts w:ascii="宋体" w:hAnsi="宋体" w:hint="eastAsia"/>
          <w:sz w:val="24"/>
        </w:rPr>
        <w:t>观察到</w:t>
      </w:r>
      <w:r w:rsidR="000B16BE" w:rsidRPr="008022E2">
        <w:rPr>
          <w:rFonts w:ascii="宋体" w:hAnsi="宋体" w:hint="eastAsia"/>
          <w:sz w:val="24"/>
        </w:rPr>
        <w:t>RHIC</w:t>
      </w:r>
      <w:r w:rsidR="005D3BE2" w:rsidRPr="008022E2">
        <w:rPr>
          <w:rFonts w:ascii="宋体" w:hAnsi="宋体" w:hint="eastAsia"/>
          <w:sz w:val="24"/>
        </w:rPr>
        <w:t>能量扫描中的净质子分布四阶涨落</w:t>
      </w:r>
      <w:r w:rsidR="000A3180" w:rsidRPr="008022E2">
        <w:rPr>
          <w:rFonts w:ascii="宋体" w:hAnsi="宋体" w:hint="eastAsia"/>
          <w:sz w:val="24"/>
        </w:rPr>
        <w:t>在最中心碰撞(0-5%)</w:t>
      </w:r>
      <w:r w:rsidR="00677EDE" w:rsidRPr="008022E2">
        <w:rPr>
          <w:rFonts w:ascii="宋体" w:hAnsi="宋体" w:hint="eastAsia"/>
          <w:sz w:val="24"/>
        </w:rPr>
        <w:t>中</w:t>
      </w:r>
      <w:r w:rsidR="00C31847" w:rsidRPr="008022E2">
        <w:rPr>
          <w:rFonts w:ascii="宋体" w:hAnsi="宋体" w:hint="eastAsia"/>
          <w:sz w:val="24"/>
        </w:rPr>
        <w:t>相对于</w:t>
      </w:r>
      <w:r w:rsidR="005D3BE2" w:rsidRPr="008022E2">
        <w:rPr>
          <w:rFonts w:ascii="宋体" w:hAnsi="宋体" w:hint="eastAsia"/>
          <w:sz w:val="24"/>
        </w:rPr>
        <w:t>碰撞能量的非单调依赖</w:t>
      </w:r>
      <w:r w:rsidR="00C31847" w:rsidRPr="008022E2">
        <w:rPr>
          <w:rFonts w:ascii="宋体" w:hAnsi="宋体" w:hint="eastAsia"/>
          <w:sz w:val="24"/>
        </w:rPr>
        <w:t>性</w:t>
      </w:r>
      <w:r w:rsidR="00BC14C2" w:rsidRPr="008022E2">
        <w:rPr>
          <w:rFonts w:ascii="宋体" w:hAnsi="宋体" w:hint="eastAsia"/>
          <w:sz w:val="24"/>
        </w:rPr>
        <w:t>，</w:t>
      </w:r>
      <w:r w:rsidR="000D3004" w:rsidRPr="008022E2">
        <w:rPr>
          <w:rFonts w:ascii="宋体" w:hAnsi="宋体" w:hint="eastAsia"/>
          <w:sz w:val="24"/>
        </w:rPr>
        <w:t>可能</w:t>
      </w:r>
      <w:r w:rsidR="000B16BE" w:rsidRPr="008022E2">
        <w:rPr>
          <w:rFonts w:ascii="宋体" w:hAnsi="宋体" w:hint="eastAsia"/>
          <w:sz w:val="24"/>
        </w:rPr>
        <w:t>暗示了在19.6 GeV</w:t>
      </w:r>
      <w:r w:rsidR="007D491A" w:rsidRPr="008022E2">
        <w:rPr>
          <w:rFonts w:ascii="宋体" w:hAnsi="宋体" w:hint="eastAsia"/>
          <w:sz w:val="24"/>
        </w:rPr>
        <w:t>能量点附近已经进入到了临界区</w:t>
      </w:r>
      <w:r w:rsidR="000B16BE" w:rsidRPr="008022E2">
        <w:rPr>
          <w:rFonts w:ascii="宋体" w:hAnsi="宋体" w:hint="eastAsia"/>
          <w:sz w:val="24"/>
        </w:rPr>
        <w:t xml:space="preserve">。 </w:t>
      </w:r>
    </w:p>
    <w:p w:rsidR="0042170A" w:rsidRPr="00CF5EEF" w:rsidRDefault="0042170A" w:rsidP="00B8022D">
      <w:pPr>
        <w:spacing w:line="360" w:lineRule="auto"/>
        <w:jc w:val="left"/>
        <w:rPr>
          <w:rFonts w:ascii="宋体" w:hAnsi="宋体"/>
          <w:b/>
          <w:sz w:val="24"/>
        </w:rPr>
      </w:pPr>
    </w:p>
    <w:p w:rsidR="0042170A" w:rsidRPr="00D77BB4" w:rsidRDefault="002420F4" w:rsidP="00B8022D">
      <w:pPr>
        <w:spacing w:line="360" w:lineRule="auto"/>
        <w:jc w:val="left"/>
        <w:rPr>
          <w:rFonts w:ascii="宋体" w:hAnsi="宋体"/>
          <w:b/>
          <w:sz w:val="24"/>
        </w:rPr>
      </w:pPr>
      <w:r w:rsidRPr="00D77BB4">
        <w:rPr>
          <w:rFonts w:ascii="宋体" w:hAnsi="宋体" w:hint="eastAsia"/>
          <w:b/>
          <w:sz w:val="24"/>
        </w:rPr>
        <w:t>代表性论文专著目录：</w:t>
      </w:r>
    </w:p>
    <w:tbl>
      <w:tblPr>
        <w:tblW w:w="8806" w:type="dxa"/>
        <w:jc w:val="center"/>
        <w:tblInd w:w="-2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6666"/>
        <w:gridCol w:w="2140"/>
      </w:tblGrid>
      <w:tr w:rsidR="00130F02" w:rsidTr="00130F02">
        <w:trPr>
          <w:trHeight w:val="853"/>
          <w:jc w:val="center"/>
        </w:trPr>
        <w:tc>
          <w:tcPr>
            <w:tcW w:w="6666" w:type="dxa"/>
            <w:tcBorders>
              <w:left w:val="single" w:sz="4" w:space="0" w:color="auto"/>
              <w:bottom w:val="single" w:sz="4" w:space="0" w:color="auto"/>
              <w:right w:val="single" w:sz="4" w:space="0" w:color="auto"/>
            </w:tcBorders>
            <w:vAlign w:val="center"/>
          </w:tcPr>
          <w:p w:rsidR="00130F02" w:rsidRDefault="00130F02" w:rsidP="008022E2">
            <w:pPr>
              <w:jc w:val="left"/>
            </w:pPr>
            <w:r>
              <w:rPr>
                <w:rFonts w:hint="eastAsia"/>
              </w:rPr>
              <w:t>论文名称</w:t>
            </w:r>
            <w:r>
              <w:rPr>
                <w:rFonts w:hint="eastAsia"/>
              </w:rPr>
              <w:t>/</w:t>
            </w:r>
            <w:r>
              <w:rPr>
                <w:rFonts w:hint="eastAsia"/>
              </w:rPr>
              <w:t>刊名</w:t>
            </w:r>
            <w:r>
              <w:rPr>
                <w:rFonts w:hint="eastAsia"/>
              </w:rPr>
              <w:t>/</w:t>
            </w:r>
            <w:r>
              <w:rPr>
                <w:rFonts w:hint="eastAsia"/>
              </w:rPr>
              <w:t>作者</w:t>
            </w:r>
          </w:p>
        </w:tc>
        <w:tc>
          <w:tcPr>
            <w:tcW w:w="2140" w:type="dxa"/>
            <w:tcBorders>
              <w:left w:val="single" w:sz="4" w:space="0" w:color="auto"/>
              <w:bottom w:val="single" w:sz="4" w:space="0" w:color="auto"/>
              <w:right w:val="single" w:sz="4" w:space="0" w:color="auto"/>
            </w:tcBorders>
            <w:vAlign w:val="center"/>
          </w:tcPr>
          <w:p w:rsidR="00130F02" w:rsidRDefault="00130F02" w:rsidP="008022E2">
            <w:pPr>
              <w:jc w:val="left"/>
            </w:pPr>
            <w:r>
              <w:rPr>
                <w:rFonts w:hint="eastAsia"/>
              </w:rPr>
              <w:t>年、卷、页码</w:t>
            </w:r>
          </w:p>
        </w:tc>
      </w:tr>
      <w:tr w:rsidR="00130F02" w:rsidRPr="0004251C" w:rsidTr="00130F02">
        <w:trPr>
          <w:trHeight w:val="422"/>
          <w:jc w:val="center"/>
        </w:trPr>
        <w:tc>
          <w:tcPr>
            <w:tcW w:w="6666" w:type="dxa"/>
            <w:tcBorders>
              <w:top w:val="single" w:sz="4" w:space="0" w:color="auto"/>
              <w:left w:val="single" w:sz="4" w:space="0" w:color="auto"/>
              <w:bottom w:val="single" w:sz="4" w:space="0" w:color="auto"/>
              <w:right w:val="single" w:sz="4" w:space="0" w:color="auto"/>
            </w:tcBorders>
            <w:vAlign w:val="center"/>
          </w:tcPr>
          <w:p w:rsidR="00130F02" w:rsidRPr="008022E2" w:rsidRDefault="00130F02" w:rsidP="008022E2">
            <w:pPr>
              <w:jc w:val="left"/>
            </w:pPr>
            <w:r w:rsidRPr="008022E2">
              <w:t>Energy Dependence of Moments of Net-Proton Multiplicity Distributions at RHIC/Phys. Rev. Lett/STAR</w:t>
            </w:r>
            <w:r w:rsidRPr="008022E2">
              <w:t>国际合作组</w:t>
            </w:r>
          </w:p>
        </w:tc>
        <w:tc>
          <w:tcPr>
            <w:tcW w:w="2140" w:type="dxa"/>
            <w:tcBorders>
              <w:top w:val="single" w:sz="4" w:space="0" w:color="auto"/>
              <w:left w:val="single" w:sz="4" w:space="0" w:color="auto"/>
              <w:bottom w:val="single" w:sz="4" w:space="0" w:color="auto"/>
              <w:right w:val="single" w:sz="4" w:space="0" w:color="auto"/>
            </w:tcBorders>
            <w:vAlign w:val="center"/>
          </w:tcPr>
          <w:p w:rsidR="00130F02" w:rsidRPr="008022E2" w:rsidRDefault="00130F02" w:rsidP="008022E2">
            <w:pPr>
              <w:jc w:val="left"/>
            </w:pPr>
            <w:r w:rsidRPr="008022E2">
              <w:t>2014,112,032302</w:t>
            </w:r>
          </w:p>
        </w:tc>
      </w:tr>
      <w:tr w:rsidR="00130F02" w:rsidRPr="0004251C" w:rsidTr="00130F02">
        <w:trPr>
          <w:trHeight w:val="256"/>
          <w:jc w:val="center"/>
        </w:trPr>
        <w:tc>
          <w:tcPr>
            <w:tcW w:w="6666" w:type="dxa"/>
            <w:tcBorders>
              <w:top w:val="single" w:sz="4" w:space="0" w:color="auto"/>
              <w:left w:val="single" w:sz="4" w:space="0" w:color="auto"/>
              <w:bottom w:val="single" w:sz="4" w:space="0" w:color="auto"/>
              <w:right w:val="single" w:sz="4" w:space="0" w:color="auto"/>
            </w:tcBorders>
            <w:vAlign w:val="center"/>
          </w:tcPr>
          <w:p w:rsidR="00130F02" w:rsidRPr="008022E2" w:rsidRDefault="00130F02" w:rsidP="008022E2">
            <w:pPr>
              <w:jc w:val="left"/>
            </w:pPr>
            <w:r w:rsidRPr="008022E2">
              <w:t>Observation of an energy-dependent difference in elliptic flow between particles and antiparticles in relativistic heavy ion collisions/Phys. Rev. Lett/STAR</w:t>
            </w:r>
            <w:r w:rsidRPr="008022E2">
              <w:t>国际合作组</w:t>
            </w:r>
          </w:p>
        </w:tc>
        <w:tc>
          <w:tcPr>
            <w:tcW w:w="2140" w:type="dxa"/>
            <w:tcBorders>
              <w:top w:val="single" w:sz="4" w:space="0" w:color="auto"/>
              <w:left w:val="single" w:sz="4" w:space="0" w:color="auto"/>
              <w:bottom w:val="single" w:sz="4" w:space="0" w:color="auto"/>
              <w:right w:val="single" w:sz="4" w:space="0" w:color="auto"/>
            </w:tcBorders>
            <w:vAlign w:val="center"/>
          </w:tcPr>
          <w:p w:rsidR="00130F02" w:rsidRPr="008022E2" w:rsidRDefault="00130F02" w:rsidP="008022E2">
            <w:pPr>
              <w:jc w:val="left"/>
            </w:pPr>
            <w:r w:rsidRPr="008022E2">
              <w:t>2013,110,142301</w:t>
            </w:r>
          </w:p>
        </w:tc>
      </w:tr>
      <w:tr w:rsidR="00130F02" w:rsidRPr="0004251C" w:rsidTr="00130F02">
        <w:trPr>
          <w:trHeight w:val="364"/>
          <w:jc w:val="center"/>
        </w:trPr>
        <w:tc>
          <w:tcPr>
            <w:tcW w:w="6666" w:type="dxa"/>
            <w:tcBorders>
              <w:top w:val="single" w:sz="4" w:space="0" w:color="auto"/>
              <w:left w:val="single" w:sz="4" w:space="0" w:color="auto"/>
              <w:right w:val="single" w:sz="4" w:space="0" w:color="auto"/>
            </w:tcBorders>
            <w:vAlign w:val="center"/>
          </w:tcPr>
          <w:p w:rsidR="00130F02" w:rsidRPr="008022E2" w:rsidRDefault="00130F02" w:rsidP="008022E2">
            <w:pPr>
              <w:jc w:val="left"/>
            </w:pPr>
            <w:r w:rsidRPr="008022E2">
              <w:t>Directed Flow of Identified Particles in Au þ Au Collisions at √sNN = 200 GeV at RHIC/Phys. Rev. Lett/STAR</w:t>
            </w:r>
            <w:r w:rsidRPr="008022E2">
              <w:t>国际合作组</w:t>
            </w:r>
          </w:p>
        </w:tc>
        <w:tc>
          <w:tcPr>
            <w:tcW w:w="2140" w:type="dxa"/>
            <w:tcBorders>
              <w:top w:val="single" w:sz="4" w:space="0" w:color="auto"/>
              <w:left w:val="single" w:sz="4" w:space="0" w:color="auto"/>
              <w:right w:val="single" w:sz="4" w:space="0" w:color="auto"/>
            </w:tcBorders>
            <w:vAlign w:val="center"/>
          </w:tcPr>
          <w:p w:rsidR="00130F02" w:rsidRPr="008022E2" w:rsidRDefault="00130F02" w:rsidP="008022E2">
            <w:pPr>
              <w:jc w:val="left"/>
            </w:pPr>
            <w:r w:rsidRPr="008022E2">
              <w:t>2012,108,202301</w:t>
            </w:r>
          </w:p>
        </w:tc>
      </w:tr>
      <w:tr w:rsidR="00130F02" w:rsidRPr="0004251C" w:rsidTr="00130F02">
        <w:trPr>
          <w:trHeight w:val="364"/>
          <w:jc w:val="center"/>
        </w:trPr>
        <w:tc>
          <w:tcPr>
            <w:tcW w:w="6666" w:type="dxa"/>
            <w:tcBorders>
              <w:top w:val="single" w:sz="4" w:space="0" w:color="auto"/>
              <w:left w:val="single" w:sz="4" w:space="0" w:color="auto"/>
              <w:right w:val="single" w:sz="4" w:space="0" w:color="auto"/>
            </w:tcBorders>
            <w:vAlign w:val="center"/>
          </w:tcPr>
          <w:p w:rsidR="00130F02" w:rsidRPr="008022E2" w:rsidRDefault="00130F02" w:rsidP="008022E2">
            <w:pPr>
              <w:jc w:val="left"/>
            </w:pPr>
            <w:r w:rsidRPr="008022E2">
              <w:t>Charged and strange hadron elliptic flow in Cu+Cu collisions at √sNN = 62.4 and 200 GeV/Phys. Rev. C/STAR</w:t>
            </w:r>
            <w:r w:rsidRPr="008022E2">
              <w:t>国际合作组</w:t>
            </w:r>
          </w:p>
        </w:tc>
        <w:tc>
          <w:tcPr>
            <w:tcW w:w="2140" w:type="dxa"/>
            <w:tcBorders>
              <w:top w:val="single" w:sz="4" w:space="0" w:color="auto"/>
              <w:left w:val="single" w:sz="4" w:space="0" w:color="auto"/>
              <w:right w:val="single" w:sz="4" w:space="0" w:color="auto"/>
            </w:tcBorders>
            <w:vAlign w:val="center"/>
          </w:tcPr>
          <w:p w:rsidR="00130F02" w:rsidRPr="008022E2" w:rsidRDefault="00130F02" w:rsidP="008022E2">
            <w:pPr>
              <w:jc w:val="left"/>
            </w:pPr>
            <w:r w:rsidRPr="008022E2">
              <w:t>2009,81,044902</w:t>
            </w:r>
          </w:p>
        </w:tc>
      </w:tr>
      <w:tr w:rsidR="00130F02" w:rsidRPr="0004251C" w:rsidTr="00130F02">
        <w:trPr>
          <w:trHeight w:val="280"/>
          <w:jc w:val="center"/>
        </w:trPr>
        <w:tc>
          <w:tcPr>
            <w:tcW w:w="6666" w:type="dxa"/>
            <w:tcBorders>
              <w:left w:val="single" w:sz="4" w:space="0" w:color="auto"/>
              <w:right w:val="single" w:sz="4" w:space="0" w:color="auto"/>
            </w:tcBorders>
          </w:tcPr>
          <w:p w:rsidR="00130F02" w:rsidRPr="008022E2" w:rsidRDefault="00130F02" w:rsidP="008022E2">
            <w:pPr>
              <w:jc w:val="left"/>
            </w:pPr>
            <w:r w:rsidRPr="008022E2">
              <w:t>Event-plane decorrelation over pseudorapidity and its effect on azimuthal anisotropy measurements</w:t>
            </w:r>
          </w:p>
          <w:p w:rsidR="00130F02" w:rsidRPr="008022E2" w:rsidRDefault="00130F02" w:rsidP="008022E2">
            <w:pPr>
              <w:jc w:val="left"/>
            </w:pPr>
            <w:r w:rsidRPr="008022E2">
              <w:t>in relativistic heavy-ion collisions/Phys. Rev. C/STAR</w:t>
            </w:r>
            <w:r w:rsidRPr="008022E2">
              <w:t>国际合作组</w:t>
            </w:r>
            <w:r w:rsidRPr="008022E2">
              <w:t>/</w:t>
            </w:r>
            <w:r w:rsidRPr="008022E2">
              <w:t>肖凯，刘峰，王福强</w:t>
            </w:r>
          </w:p>
        </w:tc>
        <w:tc>
          <w:tcPr>
            <w:tcW w:w="2140" w:type="dxa"/>
            <w:tcBorders>
              <w:left w:val="single" w:sz="4" w:space="0" w:color="auto"/>
              <w:right w:val="single" w:sz="4" w:space="0" w:color="auto"/>
            </w:tcBorders>
          </w:tcPr>
          <w:p w:rsidR="00130F02" w:rsidRPr="008022E2" w:rsidRDefault="00130F02" w:rsidP="008022E2">
            <w:pPr>
              <w:jc w:val="left"/>
            </w:pPr>
            <w:r w:rsidRPr="008022E2">
              <w:t>2013,87,011901</w:t>
            </w:r>
          </w:p>
        </w:tc>
      </w:tr>
      <w:tr w:rsidR="00130F02" w:rsidRPr="0004251C" w:rsidTr="00130F02">
        <w:trPr>
          <w:trHeight w:val="280"/>
          <w:jc w:val="center"/>
        </w:trPr>
        <w:tc>
          <w:tcPr>
            <w:tcW w:w="6666" w:type="dxa"/>
            <w:tcBorders>
              <w:left w:val="single" w:sz="4" w:space="0" w:color="auto"/>
              <w:right w:val="single" w:sz="4" w:space="0" w:color="auto"/>
            </w:tcBorders>
          </w:tcPr>
          <w:p w:rsidR="00130F02" w:rsidRPr="008022E2" w:rsidRDefault="00130F02" w:rsidP="008022E2">
            <w:pPr>
              <w:jc w:val="left"/>
            </w:pPr>
            <w:r w:rsidRPr="008022E2">
              <w:t>Search for the QCD Critical Point by Higher Moments of Net-proton Multiplicity Distributions at STAR/Nucl. Phys. A</w:t>
            </w:r>
          </w:p>
          <w:p w:rsidR="00130F02" w:rsidRPr="008022E2" w:rsidRDefault="00130F02" w:rsidP="00070392">
            <w:pPr>
              <w:widowControl/>
              <w:jc w:val="left"/>
            </w:pPr>
            <w:r w:rsidRPr="008022E2">
              <w:t>/</w:t>
            </w:r>
            <w:r w:rsidRPr="008022E2">
              <w:t>罗晓峰</w:t>
            </w:r>
          </w:p>
        </w:tc>
        <w:tc>
          <w:tcPr>
            <w:tcW w:w="2140" w:type="dxa"/>
            <w:tcBorders>
              <w:left w:val="single" w:sz="4" w:space="0" w:color="auto"/>
              <w:right w:val="single" w:sz="4" w:space="0" w:color="auto"/>
            </w:tcBorders>
          </w:tcPr>
          <w:p w:rsidR="00130F02" w:rsidRPr="008022E2" w:rsidRDefault="00130F02" w:rsidP="008022E2">
            <w:pPr>
              <w:jc w:val="left"/>
            </w:pPr>
            <w:r w:rsidRPr="008022E2">
              <w:t>2013,904-905,911</w:t>
            </w:r>
          </w:p>
        </w:tc>
      </w:tr>
      <w:tr w:rsidR="00130F02" w:rsidRPr="0004251C" w:rsidTr="00130F02">
        <w:trPr>
          <w:trHeight w:val="280"/>
          <w:jc w:val="center"/>
        </w:trPr>
        <w:tc>
          <w:tcPr>
            <w:tcW w:w="6666" w:type="dxa"/>
            <w:tcBorders>
              <w:left w:val="single" w:sz="4" w:space="0" w:color="auto"/>
              <w:right w:val="single" w:sz="4" w:space="0" w:color="auto"/>
            </w:tcBorders>
          </w:tcPr>
          <w:p w:rsidR="00130F02" w:rsidRPr="008022E2" w:rsidRDefault="00130F02" w:rsidP="008022E2">
            <w:pPr>
              <w:jc w:val="left"/>
            </w:pPr>
            <w:r w:rsidRPr="008022E2">
              <w:lastRenderedPageBreak/>
              <w:t>Error estimation for moment analysis in heavy-ion collision experiment</w:t>
            </w:r>
          </w:p>
          <w:p w:rsidR="00130F02" w:rsidRPr="008022E2" w:rsidRDefault="00130F02" w:rsidP="008022E2">
            <w:pPr>
              <w:jc w:val="left"/>
            </w:pPr>
            <w:r w:rsidRPr="008022E2">
              <w:t>J. Phys. G/</w:t>
            </w:r>
            <w:r w:rsidRPr="008022E2">
              <w:t>罗晓峰</w:t>
            </w:r>
          </w:p>
        </w:tc>
        <w:tc>
          <w:tcPr>
            <w:tcW w:w="2140" w:type="dxa"/>
            <w:tcBorders>
              <w:left w:val="single" w:sz="4" w:space="0" w:color="auto"/>
              <w:right w:val="single" w:sz="4" w:space="0" w:color="auto"/>
            </w:tcBorders>
          </w:tcPr>
          <w:p w:rsidR="00130F02" w:rsidRPr="008022E2" w:rsidRDefault="00130F02" w:rsidP="008022E2">
            <w:pPr>
              <w:jc w:val="left"/>
            </w:pPr>
            <w:r w:rsidRPr="008022E2">
              <w:t>2012,39,025008</w:t>
            </w:r>
          </w:p>
        </w:tc>
      </w:tr>
      <w:tr w:rsidR="00130F02" w:rsidRPr="0004251C" w:rsidTr="00130F02">
        <w:trPr>
          <w:trHeight w:val="280"/>
          <w:jc w:val="center"/>
        </w:trPr>
        <w:tc>
          <w:tcPr>
            <w:tcW w:w="6666" w:type="dxa"/>
            <w:tcBorders>
              <w:left w:val="single" w:sz="4" w:space="0" w:color="auto"/>
              <w:right w:val="single" w:sz="4" w:space="0" w:color="auto"/>
            </w:tcBorders>
          </w:tcPr>
          <w:p w:rsidR="00130F02" w:rsidRPr="008022E2" w:rsidRDefault="00130F02" w:rsidP="008022E2">
            <w:pPr>
              <w:jc w:val="left"/>
            </w:pPr>
            <w:r w:rsidRPr="008022E2">
              <w:t>Event anisotropy v2 at STAR/Nucl. Phys. A</w:t>
            </w:r>
          </w:p>
          <w:p w:rsidR="00130F02" w:rsidRPr="008022E2" w:rsidRDefault="00130F02" w:rsidP="00070392">
            <w:pPr>
              <w:widowControl/>
              <w:jc w:val="left"/>
            </w:pPr>
            <w:r w:rsidRPr="008022E2">
              <w:t>/</w:t>
            </w:r>
            <w:r w:rsidRPr="008022E2">
              <w:t>施梳苏</w:t>
            </w:r>
          </w:p>
        </w:tc>
        <w:tc>
          <w:tcPr>
            <w:tcW w:w="2140" w:type="dxa"/>
            <w:tcBorders>
              <w:left w:val="single" w:sz="4" w:space="0" w:color="auto"/>
              <w:right w:val="single" w:sz="4" w:space="0" w:color="auto"/>
            </w:tcBorders>
          </w:tcPr>
          <w:p w:rsidR="00130F02" w:rsidRPr="008022E2" w:rsidRDefault="00130F02" w:rsidP="008022E2">
            <w:pPr>
              <w:jc w:val="left"/>
            </w:pPr>
            <w:r w:rsidRPr="008022E2">
              <w:t>2009,830,187</w:t>
            </w:r>
          </w:p>
        </w:tc>
      </w:tr>
    </w:tbl>
    <w:p w:rsidR="0042170A" w:rsidRPr="00DA6C9A" w:rsidRDefault="0042170A" w:rsidP="00DA6C9A">
      <w:pPr>
        <w:spacing w:line="360" w:lineRule="auto"/>
        <w:jc w:val="left"/>
        <w:rPr>
          <w:rFonts w:ascii="宋体" w:hAnsi="宋体"/>
          <w:sz w:val="24"/>
        </w:rPr>
      </w:pPr>
      <w:r w:rsidRPr="00CF5EEF">
        <w:rPr>
          <w:rFonts w:ascii="宋体" w:hAnsi="宋体" w:hint="eastAsia"/>
          <w:b/>
          <w:sz w:val="24"/>
        </w:rPr>
        <w:t>主要完成人情况</w:t>
      </w:r>
      <w:r w:rsidR="002420F4" w:rsidRPr="00DA6C9A">
        <w:rPr>
          <w:rFonts w:ascii="宋体" w:hAnsi="宋体" w:hint="eastAsia"/>
          <w:sz w:val="24"/>
        </w:rPr>
        <w:t>：</w:t>
      </w:r>
    </w:p>
    <w:tbl>
      <w:tblPr>
        <w:tblW w:w="88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273"/>
        <w:gridCol w:w="708"/>
        <w:gridCol w:w="993"/>
        <w:gridCol w:w="992"/>
        <w:gridCol w:w="1417"/>
        <w:gridCol w:w="1418"/>
        <w:gridCol w:w="2065"/>
      </w:tblGrid>
      <w:tr w:rsidR="0042170A" w:rsidTr="0042170A">
        <w:trPr>
          <w:trHeight w:val="853"/>
          <w:jc w:val="center"/>
        </w:trPr>
        <w:tc>
          <w:tcPr>
            <w:tcW w:w="1273"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姓名</w:t>
            </w:r>
          </w:p>
        </w:tc>
        <w:tc>
          <w:tcPr>
            <w:tcW w:w="708"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排名</w:t>
            </w:r>
          </w:p>
        </w:tc>
        <w:tc>
          <w:tcPr>
            <w:tcW w:w="993"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行政职务</w:t>
            </w:r>
          </w:p>
        </w:tc>
        <w:tc>
          <w:tcPr>
            <w:tcW w:w="992"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技术职称</w:t>
            </w:r>
          </w:p>
        </w:tc>
        <w:tc>
          <w:tcPr>
            <w:tcW w:w="1417"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工作单位</w:t>
            </w:r>
          </w:p>
        </w:tc>
        <w:tc>
          <w:tcPr>
            <w:tcW w:w="1418"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完成单位</w:t>
            </w:r>
          </w:p>
        </w:tc>
        <w:tc>
          <w:tcPr>
            <w:tcW w:w="2065" w:type="dxa"/>
            <w:tcBorders>
              <w:left w:val="single" w:sz="4" w:space="0" w:color="auto"/>
              <w:bottom w:val="single" w:sz="4" w:space="0" w:color="auto"/>
              <w:right w:val="single" w:sz="4" w:space="0" w:color="auto"/>
            </w:tcBorders>
            <w:vAlign w:val="center"/>
          </w:tcPr>
          <w:p w:rsidR="0042170A" w:rsidRDefault="0042170A" w:rsidP="000B16BE">
            <w:pPr>
              <w:jc w:val="center"/>
            </w:pPr>
            <w:r>
              <w:rPr>
                <w:rFonts w:hint="eastAsia"/>
              </w:rPr>
              <w:t>对本项目技术创造性贡献</w:t>
            </w:r>
          </w:p>
        </w:tc>
      </w:tr>
      <w:tr w:rsidR="0042170A" w:rsidRPr="0004251C" w:rsidTr="0042170A">
        <w:trPr>
          <w:trHeight w:val="422"/>
          <w:jc w:val="center"/>
        </w:trPr>
        <w:tc>
          <w:tcPr>
            <w:tcW w:w="1273"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刘峰</w:t>
            </w:r>
          </w:p>
        </w:tc>
        <w:tc>
          <w:tcPr>
            <w:tcW w:w="708"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第一</w:t>
            </w:r>
          </w:p>
        </w:tc>
        <w:tc>
          <w:tcPr>
            <w:tcW w:w="993"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sidRPr="00EB6B16">
              <w:rPr>
                <w:rFonts w:ascii="宋体" w:hAnsi="宋体" w:hint="eastAsia"/>
                <w:sz w:val="18"/>
                <w:szCs w:val="18"/>
              </w:rPr>
              <w:t>教育部重点实验室副主任</w:t>
            </w:r>
          </w:p>
        </w:tc>
        <w:tc>
          <w:tcPr>
            <w:tcW w:w="992"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教授</w:t>
            </w:r>
          </w:p>
        </w:tc>
        <w:tc>
          <w:tcPr>
            <w:tcW w:w="1417"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1418"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2065"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D459AE">
            <w:pPr>
              <w:rPr>
                <w:rFonts w:ascii="宋体" w:hAnsi="宋体"/>
                <w:sz w:val="18"/>
                <w:szCs w:val="18"/>
              </w:rPr>
            </w:pPr>
            <w:r>
              <w:rPr>
                <w:rFonts w:ascii="宋体" w:hAnsi="宋体" w:hint="eastAsia"/>
                <w:sz w:val="18"/>
                <w:szCs w:val="18"/>
              </w:rPr>
              <w:t>课题负责人，</w:t>
            </w:r>
            <w:r w:rsidR="00D459AE">
              <w:rPr>
                <w:rFonts w:ascii="宋体" w:hAnsi="宋体" w:hint="eastAsia"/>
                <w:sz w:val="18"/>
                <w:szCs w:val="18"/>
              </w:rPr>
              <w:t>全面主持</w:t>
            </w:r>
            <w:r>
              <w:rPr>
                <w:rFonts w:ascii="宋体" w:hAnsi="宋体" w:hint="eastAsia"/>
                <w:sz w:val="18"/>
                <w:szCs w:val="18"/>
              </w:rPr>
              <w:t>本项目的进行。</w:t>
            </w:r>
          </w:p>
        </w:tc>
      </w:tr>
      <w:tr w:rsidR="0042170A" w:rsidRPr="0004251C" w:rsidTr="0042170A">
        <w:trPr>
          <w:trHeight w:val="256"/>
          <w:jc w:val="center"/>
        </w:trPr>
        <w:tc>
          <w:tcPr>
            <w:tcW w:w="1273"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施梳苏</w:t>
            </w:r>
          </w:p>
        </w:tc>
        <w:tc>
          <w:tcPr>
            <w:tcW w:w="708"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第二</w:t>
            </w:r>
          </w:p>
        </w:tc>
        <w:tc>
          <w:tcPr>
            <w:tcW w:w="993"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副教授</w:t>
            </w:r>
          </w:p>
        </w:tc>
        <w:tc>
          <w:tcPr>
            <w:tcW w:w="1417"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1418"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2065" w:type="dxa"/>
            <w:tcBorders>
              <w:top w:val="single" w:sz="4" w:space="0" w:color="auto"/>
              <w:left w:val="single" w:sz="4" w:space="0" w:color="auto"/>
              <w:bottom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完成了重离子碰撞中集体运动的研究</w:t>
            </w:r>
          </w:p>
        </w:tc>
      </w:tr>
      <w:tr w:rsidR="0042170A" w:rsidRPr="0004251C" w:rsidTr="0042170A">
        <w:trPr>
          <w:trHeight w:val="364"/>
          <w:jc w:val="center"/>
        </w:trPr>
        <w:tc>
          <w:tcPr>
            <w:tcW w:w="1273"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罗晓峰</w:t>
            </w:r>
          </w:p>
        </w:tc>
        <w:tc>
          <w:tcPr>
            <w:tcW w:w="708"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第三</w:t>
            </w:r>
          </w:p>
        </w:tc>
        <w:tc>
          <w:tcPr>
            <w:tcW w:w="993"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无</w:t>
            </w:r>
          </w:p>
        </w:tc>
        <w:tc>
          <w:tcPr>
            <w:tcW w:w="992"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副教授</w:t>
            </w:r>
          </w:p>
        </w:tc>
        <w:tc>
          <w:tcPr>
            <w:tcW w:w="1417"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1418"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华中师范大学</w:t>
            </w:r>
          </w:p>
        </w:tc>
        <w:tc>
          <w:tcPr>
            <w:tcW w:w="2065" w:type="dxa"/>
            <w:tcBorders>
              <w:top w:val="single" w:sz="4" w:space="0" w:color="auto"/>
              <w:left w:val="single" w:sz="4" w:space="0" w:color="auto"/>
              <w:right w:val="single" w:sz="4" w:space="0" w:color="auto"/>
            </w:tcBorders>
            <w:vAlign w:val="center"/>
          </w:tcPr>
          <w:p w:rsidR="0042170A" w:rsidRPr="0004251C" w:rsidRDefault="00EB6B16" w:rsidP="000B16BE">
            <w:pPr>
              <w:rPr>
                <w:rFonts w:ascii="宋体" w:hAnsi="宋体"/>
                <w:sz w:val="18"/>
                <w:szCs w:val="18"/>
              </w:rPr>
            </w:pPr>
            <w:r>
              <w:rPr>
                <w:rFonts w:ascii="宋体" w:hAnsi="宋体" w:hint="eastAsia"/>
                <w:sz w:val="18"/>
                <w:szCs w:val="18"/>
              </w:rPr>
              <w:t>完成了重离子碰撞中通过高阶矩寻找强相互作用临界点的研究</w:t>
            </w:r>
          </w:p>
        </w:tc>
      </w:tr>
    </w:tbl>
    <w:p w:rsidR="0042170A" w:rsidRPr="00CF5EEF" w:rsidRDefault="0042170A" w:rsidP="0042170A">
      <w:pPr>
        <w:jc w:val="left"/>
        <w:rPr>
          <w:rFonts w:ascii="宋体" w:hAnsi="宋体"/>
          <w:b/>
          <w:szCs w:val="21"/>
        </w:rPr>
      </w:pPr>
    </w:p>
    <w:p w:rsidR="00BD0DDD" w:rsidRPr="00490D2B" w:rsidRDefault="00BD0DDD"/>
    <w:sectPr w:rsidR="00BD0DDD" w:rsidRPr="00490D2B" w:rsidSect="000E31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EDE" w:rsidRDefault="00927EDE" w:rsidP="0042170A">
      <w:r>
        <w:separator/>
      </w:r>
    </w:p>
  </w:endnote>
  <w:endnote w:type="continuationSeparator" w:id="1">
    <w:p w:rsidR="00927EDE" w:rsidRDefault="00927EDE" w:rsidP="00421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EDE" w:rsidRDefault="00927EDE" w:rsidP="0042170A">
      <w:r>
        <w:separator/>
      </w:r>
    </w:p>
  </w:footnote>
  <w:footnote w:type="continuationSeparator" w:id="1">
    <w:p w:rsidR="00927EDE" w:rsidRDefault="00927EDE" w:rsidP="0042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143B"/>
    <w:multiLevelType w:val="singleLevel"/>
    <w:tmpl w:val="5588143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70A"/>
    <w:rsid w:val="00070392"/>
    <w:rsid w:val="00083845"/>
    <w:rsid w:val="000A3180"/>
    <w:rsid w:val="000B16BE"/>
    <w:rsid w:val="000C2DF4"/>
    <w:rsid w:val="000C7659"/>
    <w:rsid w:val="000D3004"/>
    <w:rsid w:val="000E31F6"/>
    <w:rsid w:val="000E6E54"/>
    <w:rsid w:val="000F3B10"/>
    <w:rsid w:val="000F6DAE"/>
    <w:rsid w:val="00130F02"/>
    <w:rsid w:val="001374B6"/>
    <w:rsid w:val="00170BAF"/>
    <w:rsid w:val="001B6D51"/>
    <w:rsid w:val="001C70B4"/>
    <w:rsid w:val="001E4BCC"/>
    <w:rsid w:val="002420F4"/>
    <w:rsid w:val="00253E8E"/>
    <w:rsid w:val="002C52C2"/>
    <w:rsid w:val="002F28A8"/>
    <w:rsid w:val="002F63D7"/>
    <w:rsid w:val="003B37F0"/>
    <w:rsid w:val="003B4F65"/>
    <w:rsid w:val="00403DCA"/>
    <w:rsid w:val="0042170A"/>
    <w:rsid w:val="00480499"/>
    <w:rsid w:val="0049018D"/>
    <w:rsid w:val="00490D2B"/>
    <w:rsid w:val="005C44EB"/>
    <w:rsid w:val="005D3BE2"/>
    <w:rsid w:val="00636623"/>
    <w:rsid w:val="006516AC"/>
    <w:rsid w:val="00677EDE"/>
    <w:rsid w:val="00683F8B"/>
    <w:rsid w:val="006965B2"/>
    <w:rsid w:val="007140C3"/>
    <w:rsid w:val="0074403C"/>
    <w:rsid w:val="007629EE"/>
    <w:rsid w:val="007C1896"/>
    <w:rsid w:val="007D2CD1"/>
    <w:rsid w:val="007D3F37"/>
    <w:rsid w:val="007D491A"/>
    <w:rsid w:val="008022E2"/>
    <w:rsid w:val="00807AE3"/>
    <w:rsid w:val="00881665"/>
    <w:rsid w:val="008E58EA"/>
    <w:rsid w:val="008F17C2"/>
    <w:rsid w:val="00927EDE"/>
    <w:rsid w:val="00960D79"/>
    <w:rsid w:val="00971062"/>
    <w:rsid w:val="009815D9"/>
    <w:rsid w:val="009C35A5"/>
    <w:rsid w:val="009D4C2C"/>
    <w:rsid w:val="00AA103B"/>
    <w:rsid w:val="00AA1357"/>
    <w:rsid w:val="00AC0AC2"/>
    <w:rsid w:val="00B369E6"/>
    <w:rsid w:val="00B8022D"/>
    <w:rsid w:val="00B9411B"/>
    <w:rsid w:val="00BB0F44"/>
    <w:rsid w:val="00BB1642"/>
    <w:rsid w:val="00BB5281"/>
    <w:rsid w:val="00BC14C2"/>
    <w:rsid w:val="00BD0DDD"/>
    <w:rsid w:val="00C133A8"/>
    <w:rsid w:val="00C31847"/>
    <w:rsid w:val="00C950FA"/>
    <w:rsid w:val="00CB08D5"/>
    <w:rsid w:val="00CE7797"/>
    <w:rsid w:val="00CF5EEF"/>
    <w:rsid w:val="00D459AE"/>
    <w:rsid w:val="00D6147C"/>
    <w:rsid w:val="00D77BB4"/>
    <w:rsid w:val="00D81EA0"/>
    <w:rsid w:val="00DA6C9A"/>
    <w:rsid w:val="00E06EA5"/>
    <w:rsid w:val="00E736EB"/>
    <w:rsid w:val="00E83B2D"/>
    <w:rsid w:val="00E92A64"/>
    <w:rsid w:val="00EB6B16"/>
    <w:rsid w:val="00F34AEB"/>
    <w:rsid w:val="00F428F6"/>
    <w:rsid w:val="00FD2A70"/>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170A"/>
    <w:rPr>
      <w:sz w:val="18"/>
      <w:szCs w:val="18"/>
    </w:rPr>
  </w:style>
  <w:style w:type="paragraph" w:styleId="a4">
    <w:name w:val="footer"/>
    <w:basedOn w:val="a"/>
    <w:link w:val="Char0"/>
    <w:uiPriority w:val="99"/>
    <w:semiHidden/>
    <w:unhideWhenUsed/>
    <w:rsid w:val="00421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170A"/>
    <w:rPr>
      <w:sz w:val="18"/>
      <w:szCs w:val="18"/>
    </w:rPr>
  </w:style>
  <w:style w:type="paragraph" w:styleId="a5">
    <w:name w:val="List Paragraph"/>
    <w:basedOn w:val="a"/>
    <w:uiPriority w:val="34"/>
    <w:qFormat/>
    <w:rsid w:val="00D77BB4"/>
    <w:pPr>
      <w:ind w:firstLineChars="200" w:firstLine="420"/>
    </w:pPr>
  </w:style>
  <w:style w:type="paragraph" w:styleId="a6">
    <w:name w:val="Normal (Web)"/>
    <w:basedOn w:val="a"/>
    <w:uiPriority w:val="99"/>
    <w:semiHidden/>
    <w:unhideWhenUsed/>
    <w:rsid w:val="001B6D51"/>
    <w:pPr>
      <w:widowControl/>
      <w:spacing w:before="100" w:beforeAutospacing="1" w:after="100" w:afterAutospacing="1"/>
      <w:jc w:val="left"/>
    </w:pPr>
    <w:rPr>
      <w:rFonts w:ascii="Times" w:eastAsiaTheme="minorEastAsia"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67249">
      <w:bodyDiv w:val="1"/>
      <w:marLeft w:val="0"/>
      <w:marRight w:val="0"/>
      <w:marTop w:val="0"/>
      <w:marBottom w:val="0"/>
      <w:divBdr>
        <w:top w:val="none" w:sz="0" w:space="0" w:color="auto"/>
        <w:left w:val="none" w:sz="0" w:space="0" w:color="auto"/>
        <w:bottom w:val="none" w:sz="0" w:space="0" w:color="auto"/>
        <w:right w:val="none" w:sz="0" w:space="0" w:color="auto"/>
      </w:divBdr>
    </w:div>
    <w:div w:id="304510454">
      <w:bodyDiv w:val="1"/>
      <w:marLeft w:val="0"/>
      <w:marRight w:val="0"/>
      <w:marTop w:val="0"/>
      <w:marBottom w:val="0"/>
      <w:divBdr>
        <w:top w:val="none" w:sz="0" w:space="0" w:color="auto"/>
        <w:left w:val="none" w:sz="0" w:space="0" w:color="auto"/>
        <w:bottom w:val="none" w:sz="0" w:space="0" w:color="auto"/>
        <w:right w:val="none" w:sz="0" w:space="0" w:color="auto"/>
      </w:divBdr>
    </w:div>
    <w:div w:id="423645536">
      <w:bodyDiv w:val="1"/>
      <w:marLeft w:val="0"/>
      <w:marRight w:val="0"/>
      <w:marTop w:val="0"/>
      <w:marBottom w:val="0"/>
      <w:divBdr>
        <w:top w:val="none" w:sz="0" w:space="0" w:color="auto"/>
        <w:left w:val="none" w:sz="0" w:space="0" w:color="auto"/>
        <w:bottom w:val="none" w:sz="0" w:space="0" w:color="auto"/>
        <w:right w:val="none" w:sz="0" w:space="0" w:color="auto"/>
      </w:divBdr>
    </w:div>
    <w:div w:id="558709605">
      <w:bodyDiv w:val="1"/>
      <w:marLeft w:val="0"/>
      <w:marRight w:val="0"/>
      <w:marTop w:val="0"/>
      <w:marBottom w:val="0"/>
      <w:divBdr>
        <w:top w:val="none" w:sz="0" w:space="0" w:color="auto"/>
        <w:left w:val="none" w:sz="0" w:space="0" w:color="auto"/>
        <w:bottom w:val="none" w:sz="0" w:space="0" w:color="auto"/>
        <w:right w:val="none" w:sz="0" w:space="0" w:color="auto"/>
      </w:divBdr>
    </w:div>
    <w:div w:id="739130844">
      <w:bodyDiv w:val="1"/>
      <w:marLeft w:val="0"/>
      <w:marRight w:val="0"/>
      <w:marTop w:val="0"/>
      <w:marBottom w:val="0"/>
      <w:divBdr>
        <w:top w:val="none" w:sz="0" w:space="0" w:color="auto"/>
        <w:left w:val="none" w:sz="0" w:space="0" w:color="auto"/>
        <w:bottom w:val="none" w:sz="0" w:space="0" w:color="auto"/>
        <w:right w:val="none" w:sz="0" w:space="0" w:color="auto"/>
      </w:divBdr>
    </w:div>
    <w:div w:id="1030841401">
      <w:bodyDiv w:val="1"/>
      <w:marLeft w:val="0"/>
      <w:marRight w:val="0"/>
      <w:marTop w:val="0"/>
      <w:marBottom w:val="0"/>
      <w:divBdr>
        <w:top w:val="none" w:sz="0" w:space="0" w:color="auto"/>
        <w:left w:val="none" w:sz="0" w:space="0" w:color="auto"/>
        <w:bottom w:val="none" w:sz="0" w:space="0" w:color="auto"/>
        <w:right w:val="none" w:sz="0" w:space="0" w:color="auto"/>
      </w:divBdr>
    </w:div>
    <w:div w:id="1218325519">
      <w:bodyDiv w:val="1"/>
      <w:marLeft w:val="0"/>
      <w:marRight w:val="0"/>
      <w:marTop w:val="0"/>
      <w:marBottom w:val="0"/>
      <w:divBdr>
        <w:top w:val="none" w:sz="0" w:space="0" w:color="auto"/>
        <w:left w:val="none" w:sz="0" w:space="0" w:color="auto"/>
        <w:bottom w:val="none" w:sz="0" w:space="0" w:color="auto"/>
        <w:right w:val="none" w:sz="0" w:space="0" w:color="auto"/>
      </w:divBdr>
    </w:div>
    <w:div w:id="1234049104">
      <w:bodyDiv w:val="1"/>
      <w:marLeft w:val="0"/>
      <w:marRight w:val="0"/>
      <w:marTop w:val="0"/>
      <w:marBottom w:val="0"/>
      <w:divBdr>
        <w:top w:val="none" w:sz="0" w:space="0" w:color="auto"/>
        <w:left w:val="none" w:sz="0" w:space="0" w:color="auto"/>
        <w:bottom w:val="none" w:sz="0" w:space="0" w:color="auto"/>
        <w:right w:val="none" w:sz="0" w:space="0" w:color="auto"/>
      </w:divBdr>
    </w:div>
    <w:div w:id="1403262171">
      <w:bodyDiv w:val="1"/>
      <w:marLeft w:val="0"/>
      <w:marRight w:val="0"/>
      <w:marTop w:val="0"/>
      <w:marBottom w:val="0"/>
      <w:divBdr>
        <w:top w:val="none" w:sz="0" w:space="0" w:color="auto"/>
        <w:left w:val="none" w:sz="0" w:space="0" w:color="auto"/>
        <w:bottom w:val="none" w:sz="0" w:space="0" w:color="auto"/>
        <w:right w:val="none" w:sz="0" w:space="0" w:color="auto"/>
      </w:divBdr>
    </w:div>
    <w:div w:id="1617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254</Words>
  <Characters>1449</Characters>
  <Application>Microsoft Office Word</Application>
  <DocSecurity>0</DocSecurity>
  <Lines>12</Lines>
  <Paragraphs>3</Paragraphs>
  <ScaleCrop>false</ScaleCrop>
  <Company>华中师范大学</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刘树楠</dc:creator>
  <cp:lastModifiedBy>刘树楠</cp:lastModifiedBy>
  <cp:revision>47</cp:revision>
  <dcterms:created xsi:type="dcterms:W3CDTF">2016-04-21T05:50:00Z</dcterms:created>
  <dcterms:modified xsi:type="dcterms:W3CDTF">2017-04-20T02:28:00Z</dcterms:modified>
</cp:coreProperties>
</file>